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Lending Partners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shares of beneficial interest, par value $0.001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November 21, 2023</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ind w:left="120" w:right="1819" w:hanging="104"/>
        <w:spacing w:after="0" w:line="30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50" w:lineRule="exact"/>
        <w:rPr>
          <w:sz w:val="24"/>
          <w:szCs w:val="24"/>
          <w:color w:val="auto"/>
        </w:rPr>
      </w:pPr>
    </w:p>
    <w:p>
      <w:pPr>
        <w:ind w:left="1380" w:hanging="529"/>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1160" w:hanging="30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 State of Michigan Retirement System</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w:t>
      </w:r>
    </w:p>
    <w:p>
      <w:pPr>
        <w:spacing w:after="0" w:line="238" w:lineRule="auto"/>
        <w:rPr>
          <w:sz w:val="20"/>
          <w:szCs w:val="20"/>
          <w:color w:val="auto"/>
        </w:rPr>
      </w:pPr>
      <w:r>
        <w:rPr>
          <w:rFonts w:ascii="Courier New" w:cs="Courier New" w:eastAsia="Courier New" w:hAnsi="Courier New"/>
          <w:sz w:val="18"/>
          <w:szCs w:val="18"/>
          <w:color w:val="auto"/>
        </w:rPr>
        <w:t>3</w:t>
      </w:r>
    </w:p>
    <w:p>
      <w:pPr>
        <w:spacing w:after="0"/>
        <w:rPr>
          <w:sz w:val="20"/>
          <w:szCs w:val="20"/>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Michigan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6,258,297*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Dispositive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6,258,297*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139"/>
          </w:cols>
          <w:pgMar w:left="320" w:top="218" w:right="1440" w:bottom="25"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6,258,297*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ind w:right="2439"/>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50"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Reflects ownership as of November 21, 2023.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Sixth Street Lending Partners</w:t>
      </w:r>
    </w:p>
    <w:p>
      <w:pPr>
        <w:ind w:right="1919" w:firstLine="8"/>
        <w:spacing w:after="0" w:line="238"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2100 McKinney Avenue, Suite 1500, Dallas, TX 75201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State of Michigan Retirement System</w:t>
      </w:r>
    </w:p>
    <w:p>
      <w:pPr>
        <w:ind w:left="120" w:right="1819" w:hanging="112"/>
        <w:spacing w:after="0" w:line="309"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2501 Coolidge Road Suite 400 East Lansing, MI 48823</w:t>
      </w:r>
    </w:p>
    <w:p>
      <w:pPr>
        <w:spacing w:after="0" w:line="50" w:lineRule="exact"/>
        <w:rPr>
          <w:sz w:val="20"/>
          <w:szCs w:val="20"/>
          <w:color w:val="auto"/>
        </w:rPr>
      </w:pPr>
    </w:p>
    <w:p>
      <w:pPr>
        <w:ind w:right="2119" w:firstLine="8"/>
        <w:spacing w:after="0" w:line="25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shares of beneficial interest, par value $0.001 per share (the "Common Shares")</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N/A</w:t>
      </w:r>
    </w:p>
    <w:p>
      <w:pPr>
        <w:ind w:right="1819"/>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w:t>
      </w:r>
    </w:p>
    <w:p>
      <w:pPr>
        <w:ind w:left="120"/>
        <w:spacing w:after="0"/>
        <w:rPr>
          <w:sz w:val="20"/>
          <w:szCs w:val="20"/>
          <w:color w:val="auto"/>
        </w:rPr>
      </w:pPr>
      <w:r>
        <w:rPr>
          <w:rFonts w:ascii="Courier New" w:cs="Courier New" w:eastAsia="Courier New" w:hAnsi="Courier New"/>
          <w:sz w:val="18"/>
          <w:szCs w:val="18"/>
          <w:color w:val="auto"/>
        </w:rPr>
        <w:t>or (c), check whether the person filing is a:</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ind w:left="120" w:right="979" w:hanging="112"/>
        <w:spacing w:after="0" w:line="238" w:lineRule="auto"/>
        <w:tabs>
          <w:tab w:leader="none" w:pos="8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investment adviser in accordance with Rule 13d-1(b)(1)(ii)(E);</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employee benefit plan or endowment fund in accordance with Rule</w:t>
      </w:r>
    </w:p>
    <w:p>
      <w:pPr>
        <w:spacing w:after="0" w:line="238" w:lineRule="auto"/>
        <w:rPr>
          <w:sz w:val="20"/>
          <w:szCs w:val="20"/>
          <w:color w:val="auto"/>
        </w:rPr>
      </w:pPr>
      <w:r>
        <w:rPr>
          <w:rFonts w:ascii="Courier New" w:cs="Courier New" w:eastAsia="Courier New" w:hAnsi="Courier New"/>
          <w:sz w:val="18"/>
          <w:szCs w:val="18"/>
          <w:color w:val="auto"/>
        </w:rPr>
        <w:t>13d-1(b)(1)(ii)(F);</w:t>
      </w:r>
    </w:p>
    <w:p>
      <w:pPr>
        <w:spacing w:after="0" w:line="1" w:lineRule="exact"/>
        <w:rPr>
          <w:sz w:val="20"/>
          <w:szCs w:val="20"/>
          <w:color w:val="auto"/>
        </w:rPr>
      </w:pPr>
    </w:p>
    <w:p>
      <w:pPr>
        <w:ind w:left="120" w:right="149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ind w:right="169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ind w:left="120" w:right="139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non-U.S. institution in accordance with Rule 240.13d-1(b)(1)(ii)(J);</w:t>
      </w:r>
    </w:p>
    <w:p>
      <w:pPr>
        <w:ind w:right="117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240.13d-1(b)(1)(ii)(K). If filing as a non-U.S. institution in accordance with Rule 240.13d-1(b)(1)(ii)(J), please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type of institution: ____</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169" w:lineRule="exact"/>
        <w:rPr>
          <w:sz w:val="20"/>
          <w:szCs w:val="20"/>
          <w:color w:val="auto"/>
        </w:rPr>
      </w:pPr>
    </w:p>
    <w:p>
      <w:pPr>
        <w:ind w:left="860" w:hanging="747"/>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11.98%</w:t>
      </w:r>
    </w:p>
    <w:p>
      <w:pPr>
        <w:spacing w:after="0" w:line="30" w:lineRule="exact"/>
        <w:rPr>
          <w:rFonts w:ascii="Courier New" w:cs="Courier New" w:eastAsia="Courier New" w:hAnsi="Courier New"/>
          <w:sz w:val="18"/>
          <w:szCs w:val="18"/>
          <w:color w:val="auto"/>
        </w:rPr>
      </w:pPr>
    </w:p>
    <w:p>
      <w:pPr>
        <w:ind w:left="860" w:hanging="747"/>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6,258,297</w:t>
      </w: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640"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6,258,297</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 w:lineRule="exact"/>
        <w:rPr>
          <w:sz w:val="20"/>
          <w:szCs w:val="20"/>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line="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 The security was acquired by the State of Michigan Retirement System (the SMRS). The Michigan Department of Treasury, Bureau of Investments is delegated as the investment fiduciary of the SMRS. See Executive Organization Act of 1965, 1965 PA 380, MCL 16.191, and MCL 38.1176. Investments are made in accordance with the parameters and limitations set forth in the Public Employee Retirement System Investment Act, 1965 PA 314, MCL 38.1132 et seq; MCL 16.191 and also in accordance with the Investment Policy Statement for the State of Michigan Retirement System, last revised November 27, 2018.</w:t>
      </w:r>
    </w:p>
    <w:p>
      <w:pPr>
        <w:spacing w:after="0" w:line="3"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ectPr>
          <w:pgSz w:w="11900" w:h="16838" w:orient="portrait"/>
          <w:cols w:equalWidth="0" w:num="1">
            <w:col w:w="10139"/>
          </w:cols>
          <w:pgMar w:left="320" w:top="110"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288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makes the</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following certification:</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Person hereby</w:t>
            </w:r>
          </w:p>
        </w:tc>
        <w:tc>
          <w:tcPr>
            <w:tcW w:w="1060" w:type="dxa"/>
            <w:vAlign w:val="bottom"/>
            <w:vMerge w:val="continue"/>
          </w:tcPr>
          <w:p>
            <w:pPr>
              <w:spacing w:after="0"/>
              <w:rPr>
                <w:sz w:val="17"/>
                <w:szCs w:val="17"/>
                <w:color w:val="auto"/>
              </w:rPr>
            </w:pPr>
          </w:p>
        </w:tc>
        <w:tc>
          <w:tcPr>
            <w:tcW w:w="25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81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By signing below the undersigned certifies that, to the best of its knowledge</w:t>
            </w:r>
          </w:p>
        </w:tc>
        <w:tc>
          <w:tcPr>
            <w:tcW w:w="0" w:type="dxa"/>
            <w:vAlign w:val="bottom"/>
          </w:tcPr>
          <w:p>
            <w:pPr>
              <w:spacing w:after="0"/>
              <w:rPr>
                <w:sz w:val="1"/>
                <w:szCs w:val="1"/>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and belief, the securities referred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above were not acquired and are not</w:t>
            </w:r>
          </w:p>
        </w:tc>
        <w:tc>
          <w:tcPr>
            <w:tcW w:w="0" w:type="dxa"/>
            <w:vAlign w:val="bottom"/>
          </w:tcPr>
          <w:p>
            <w:pPr>
              <w:spacing w:after="0"/>
              <w:rPr>
                <w:sz w:val="1"/>
                <w:szCs w:val="1"/>
                <w:color w:val="auto"/>
              </w:rPr>
            </w:pP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held for the purpose of or with 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w:t>
            </w:r>
          </w:p>
        </w:tc>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changing or influencing</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control of the issuer</w:t>
            </w:r>
          </w:p>
        </w:tc>
        <w:tc>
          <w:tcPr>
            <w:tcW w:w="5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of the securities and were not acquired and are</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held</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 connection with or</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as a participant in any</w:t>
            </w:r>
          </w:p>
        </w:tc>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transaction having that</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w:t>
            </w:r>
          </w:p>
        </w:tc>
        <w:tc>
          <w:tcPr>
            <w:tcW w:w="0" w:type="dxa"/>
            <w:vAlign w:val="bottom"/>
          </w:tcPr>
          <w:p>
            <w:pPr>
              <w:spacing w:after="0"/>
              <w:rPr>
                <w:sz w:val="1"/>
                <w:szCs w:val="1"/>
                <w:color w:val="auto"/>
              </w:rPr>
            </w:pPr>
          </w:p>
        </w:tc>
      </w:tr>
      <w:tr>
        <w:trPr>
          <w:trHeight w:val="296"/>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or effect.</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819"/>
        <w:spacing w:after="0" w:line="37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4, 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Michigan Retirement System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Brackenbury</w:t>
      </w:r>
    </w:p>
    <w:p>
      <w:pPr>
        <w:spacing w:after="0" w:line="238" w:lineRule="auto"/>
        <w:rPr>
          <w:sz w:val="20"/>
          <w:szCs w:val="20"/>
          <w:color w:val="auto"/>
        </w:rPr>
      </w:pPr>
      <w:r>
        <w:rPr>
          <w:rFonts w:ascii="Courier New" w:cs="Courier New" w:eastAsia="Courier New" w:hAnsi="Courier New"/>
          <w:sz w:val="18"/>
          <w:szCs w:val="18"/>
          <w:color w:val="auto"/>
        </w:rPr>
        <w:t>Name: Robert Brackenbury</w:t>
      </w:r>
    </w:p>
    <w:p>
      <w:pPr>
        <w:spacing w:after="0" w:line="238" w:lineRule="auto"/>
        <w:rPr>
          <w:sz w:val="20"/>
          <w:szCs w:val="20"/>
          <w:color w:val="auto"/>
        </w:rPr>
      </w:pPr>
      <w:r>
        <w:rPr>
          <w:rFonts w:ascii="Courier New" w:cs="Courier New" w:eastAsia="Courier New" w:hAnsi="Courier New"/>
          <w:sz w:val="18"/>
          <w:szCs w:val="18"/>
          <w:color w:val="auto"/>
        </w:rPr>
        <w:t>Title: Deputy Chief Investment Officer</w:t>
      </w:r>
    </w:p>
    <w:p>
      <w:pPr>
        <w:spacing w:after="0" w:line="1" w:lineRule="exact"/>
        <w:rPr>
          <w:sz w:val="20"/>
          <w:szCs w:val="20"/>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3" w:lineRule="exact"/>
        <w:rPr>
          <w:sz w:val="20"/>
          <w:szCs w:val="20"/>
          <w:color w:val="auto"/>
        </w:rPr>
      </w:pPr>
    </w:p>
    <w:p>
      <w:pPr>
        <w:ind w:right="2019"/>
        <w:spacing w:after="0" w:line="30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2"/>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2023-12-04T09:46:02Z</dcterms:created>
  <dcterms:modified xsi:type="dcterms:W3CDTF">2023-12-04T09:46:02Z</dcterms:modified>
</cp:coreProperties>
</file>