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8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660" w:type="dxa"/>
            <w:vAlign w:val="bottom"/>
            <w:gridSpan w:val="2"/>
            <w:vMerge w:val="restart"/>
          </w:tcPr>
          <w:p>
            <w:pPr>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Public Institution for Social</w:t>
              </w:r>
            </w:hyperlink>
          </w:p>
        </w:tc>
        <w:tc>
          <w:tcPr>
            <w:tcW w:w="36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60" w:type="dxa"/>
            <w:vAlign w:val="bottom"/>
            <w:tcBorders>
              <w:bottom w:val="single" w:sz="8" w:color="0000EE"/>
            </w:tcBorders>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Borders>
              <w:bottom w:val="single" w:sz="8" w:color="0000EE"/>
            </w:tcBorders>
          </w:tcPr>
          <w:p>
            <w:pPr>
              <w:spacing w:after="0" w:line="250" w:lineRule="exact"/>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Security</w:t>
              </w:r>
            </w:hyperlink>
          </w:p>
        </w:tc>
        <w:tc>
          <w:tcPr>
            <w:tcW w:w="2220" w:type="dxa"/>
            <w:vAlign w:val="bottom"/>
            <w:gridSpan w:val="2"/>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08/31/2022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85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P.O. BOX 24324</w:t>
      </w:r>
    </w:p>
    <w:p>
      <w:pPr>
        <w:spacing w:after="0" w:line="38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SAFAT</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w w:val="86"/>
              </w:rPr>
              <w:t>M6</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13104</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0"/>
          <w:szCs w:val="20"/>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85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2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8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Common shares of beneficial interest, par value $0.001</w:t>
            </w:r>
          </w:p>
        </w:tc>
        <w:tc>
          <w:tcPr>
            <w:tcW w:w="190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766,467</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40" w:right="3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August 31, 2022, Sixth Street Lending Partners, a Delaware statutory trust (the "Issuer"), issued 766,467 of its common shares of beneficial interest, par value $0.001 per share ("Shares"), to the reporting person in connection with a mandatory capital call submitted by the Issuer pursuant to the terms and conditions of the Subscription Agreement previously entered into between the reporting person and the Issuer.</w:t>
      </w:r>
    </w:p>
    <w:p>
      <w:pPr>
        <w:spacing w:after="0" w:line="29" w:lineRule="exact"/>
        <w:rPr>
          <w:rFonts w:ascii="Times New Roman" w:cs="Times New Roman" w:eastAsia="Times New Roman" w:hAnsi="Times New Roman"/>
          <w:sz w:val="15"/>
          <w:szCs w:val="15"/>
          <w:color w:val="008000"/>
        </w:rPr>
      </w:pPr>
    </w:p>
    <w:p>
      <w:pPr>
        <w:jc w:val="both"/>
        <w:ind w:left="40" w:right="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states that neither the filing of this statement nor anything herein shall be deemed an admission that the reporting person is, for purposes of Section 16 of the Securities Exchange Act of 1934, as amended or otherwise, the beneficial owner of any securities covered by this statement. The reporting person disclaims beneficial ownership of the securities covered by this statement, except to the extent of the pecuniary interest of such person in such securities.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 (filed herewith)</w:t>
      </w:r>
    </w:p>
    <w:p>
      <w:pPr>
        <w:spacing w:after="0" w:line="8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712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2470" cy="952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0000FF"/>
        </w:rPr>
        <w:t>INSTITUTION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4965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4965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SOCIAL SECURITY,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3087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8735"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/s/ Ricardo Davidovich,</w:t>
      </w:r>
      <w:r>
        <w:rPr>
          <w:sz w:val="20"/>
          <w:szCs w:val="20"/>
          <w:color w:val="auto"/>
        </w:rPr>
        <w:tab/>
      </w:r>
      <w:r>
        <w:rPr>
          <w:rFonts w:ascii="Times New Roman" w:cs="Times New Roman" w:eastAsia="Times New Roman" w:hAnsi="Times New Roman"/>
          <w:sz w:val="18"/>
          <w:szCs w:val="18"/>
          <w:color w:val="0000FF"/>
        </w:rPr>
        <w:t>12/22/2022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Name: Ricardo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5311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5311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Davidovich,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036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360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6997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5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jc w:val="both"/>
        <w:ind w:right="619" w:firstLine="585"/>
        <w:spacing w:after="0" w:line="293" w:lineRule="auto"/>
        <w:rPr>
          <w:sz w:val="20"/>
          <w:szCs w:val="20"/>
          <w:color w:val="auto"/>
        </w:rPr>
      </w:pPr>
      <w:r>
        <w:rPr>
          <w:rFonts w:ascii="Courier New" w:cs="Courier New" w:eastAsia="Courier New" w:hAnsi="Courier New"/>
          <w:sz w:val="20"/>
          <w:szCs w:val="20"/>
          <w:color w:val="auto"/>
        </w:rPr>
        <w:t>Know by all these presents, that the undersigned does hereby constitute and appoint Ricardo Davidovich, signing singly, as the undersigned's true and lawful attorney-in-fact to:</w:t>
      </w:r>
    </w:p>
    <w:p>
      <w:pPr>
        <w:spacing w:after="0" w:line="71" w:lineRule="exact"/>
        <w:rPr>
          <w:sz w:val="20"/>
          <w:szCs w:val="20"/>
          <w:color w:val="auto"/>
        </w:rPr>
      </w:pPr>
    </w:p>
    <w:p>
      <w:pPr>
        <w:ind w:left="580" w:right="839" w:hanging="463"/>
        <w:spacing w:after="0" w:line="279" w:lineRule="auto"/>
        <w:tabs>
          <w:tab w:leader="none" w:pos="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for and on behalf of the undersigned, in the undersigned's name, place and stead in any and all capacities related to securities held by the undersigned, any and all filings by The Public Institution for Social Security (the "Company") with the United States Securities and Exchange Commission (the "SEC") (a) pursuant to Section 13 of the Securities Exchange Act of 1934 and the rules thereunder, as amended, and (b) pursuant to Section 16 of the Securities Exchange Act of 1934 and the rules thereunder, as amended, and with respect to either of the foregoing clauses (a) and (b), any other forms or reports the undersigned or the Company may be required to file in connection with the undersigned's ownership, acquisition, or disposition of securities;</w:t>
      </w:r>
    </w:p>
    <w:p>
      <w:pPr>
        <w:spacing w:after="0" w:line="93" w:lineRule="exact"/>
        <w:rPr>
          <w:rFonts w:ascii="Courier New" w:cs="Courier New" w:eastAsia="Courier New" w:hAnsi="Courier New"/>
          <w:sz w:val="18"/>
          <w:szCs w:val="18"/>
          <w:color w:val="auto"/>
        </w:rPr>
      </w:pPr>
    </w:p>
    <w:p>
      <w:pPr>
        <w:ind w:left="580" w:right="739" w:hanging="463"/>
        <w:spacing w:after="0" w:line="265" w:lineRule="auto"/>
        <w:tabs>
          <w:tab w:leader="none" w:pos="5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execute and deliver any such filing as described in paragraph (1) above, or other form or report, and timely file such form or report with the SEC and any stock exchange or similar authority; and</w:t>
      </w:r>
    </w:p>
    <w:p>
      <w:pPr>
        <w:spacing w:after="0" w:line="99" w:lineRule="exact"/>
        <w:rPr>
          <w:rFonts w:ascii="Courier New" w:cs="Courier New" w:eastAsia="Courier New" w:hAnsi="Courier New"/>
          <w:sz w:val="20"/>
          <w:szCs w:val="20"/>
          <w:color w:val="auto"/>
        </w:rPr>
      </w:pPr>
    </w:p>
    <w:p>
      <w:pPr>
        <w:ind w:left="580" w:right="619" w:hanging="463"/>
        <w:spacing w:after="0" w:line="289" w:lineRule="auto"/>
        <w:tabs>
          <w:tab w:leader="none" w:pos="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619" w:firstLine="585"/>
        <w:spacing w:after="0" w:line="247"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the undersigned's responsibilities to comply with Section 13 or Section 16 of the Securities Exchange Act of 1934 and the rules thereunder, as amended.</w:t>
      </w:r>
    </w:p>
    <w:p>
      <w:pPr>
        <w:spacing w:after="0" w:line="120" w:lineRule="exact"/>
        <w:rPr>
          <w:sz w:val="20"/>
          <w:szCs w:val="20"/>
          <w:color w:val="auto"/>
        </w:rPr>
      </w:pPr>
    </w:p>
    <w:p>
      <w:pPr>
        <w:ind w:right="1199" w:firstLine="585"/>
        <w:spacing w:after="0" w:line="314"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any such filing as described in paragraph (1) above, unless earlier revoked by the undersigned in a signed writing delivered to the foregoing attorney-in-fact.</w:t>
      </w:r>
    </w:p>
    <w:p>
      <w:pPr>
        <w:spacing w:after="0" w:line="58"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December 20, 2022.</w:t>
      </w:r>
    </w:p>
    <w:p>
      <w:pPr>
        <w:spacing w:after="0" w:line="243" w:lineRule="exact"/>
        <w:rPr>
          <w:sz w:val="20"/>
          <w:szCs w:val="20"/>
          <w:color w:val="auto"/>
        </w:rPr>
      </w:pPr>
    </w:p>
    <w:p>
      <w:pPr>
        <w:ind w:left="4340"/>
        <w:spacing w:after="0"/>
        <w:rPr>
          <w:sz w:val="20"/>
          <w:szCs w:val="20"/>
          <w:color w:val="auto"/>
        </w:rPr>
      </w:pPr>
      <w:r>
        <w:rPr>
          <w:rFonts w:ascii="Courier New" w:cs="Courier New" w:eastAsia="Courier New" w:hAnsi="Courier New"/>
          <w:sz w:val="18"/>
          <w:szCs w:val="18"/>
          <w:color w:val="auto"/>
        </w:rPr>
        <w:t>THE PUBLIC INSTITUTION FOR SOCIAL SECURITY</w:t>
      </w:r>
    </w:p>
    <w:p>
      <w:pPr>
        <w:spacing w:after="0" w:line="200" w:lineRule="exact"/>
        <w:rPr>
          <w:sz w:val="20"/>
          <w:szCs w:val="20"/>
          <w:color w:val="auto"/>
        </w:rPr>
      </w:pPr>
    </w:p>
    <w:p>
      <w:pPr>
        <w:spacing w:after="0" w:line="271"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By: /s/ Ahmad H. Althunayan</w:t>
      </w:r>
    </w:p>
    <w:p>
      <w:pPr>
        <w:spacing w:after="0" w:line="33"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w:t>
      </w:r>
    </w:p>
    <w:p>
      <w:pPr>
        <w:ind w:left="4560"/>
        <w:spacing w:after="0" w:line="238" w:lineRule="auto"/>
        <w:tabs>
          <w:tab w:leader="none" w:pos="5480" w:val="left"/>
        </w:tabs>
        <w:rPr>
          <w:sz w:val="20"/>
          <w:szCs w:val="20"/>
          <w:color w:val="auto"/>
        </w:rPr>
      </w:pPr>
      <w:r>
        <w:rPr>
          <w:rFonts w:ascii="Courier New" w:cs="Courier New" w:eastAsia="Courier New" w:hAnsi="Courier New"/>
          <w:sz w:val="20"/>
          <w:szCs w:val="20"/>
          <w:color w:val="auto"/>
        </w:rPr>
        <w:t>Name:</w:t>
        <w:tab/>
        <w:t>Ahmad H. Althunayan</w:t>
      </w:r>
    </w:p>
    <w:p>
      <w:pPr>
        <w:ind w:left="4560"/>
        <w:spacing w:after="0"/>
        <w:tabs>
          <w:tab w:leader="none" w:pos="5480" w:val="left"/>
        </w:tabs>
        <w:rPr>
          <w:sz w:val="20"/>
          <w:szCs w:val="20"/>
          <w:color w:val="auto"/>
        </w:rPr>
      </w:pPr>
      <w:r>
        <w:rPr>
          <w:rFonts w:ascii="Courier New" w:cs="Courier New" w:eastAsia="Courier New" w:hAnsi="Courier New"/>
          <w:sz w:val="20"/>
          <w:szCs w:val="20"/>
          <w:color w:val="auto"/>
        </w:rPr>
        <w:t>Title:</w:t>
        <w:tab/>
        <w:t>Acting Director General</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835851"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2022-12-22T15:44:56Z</dcterms:created>
  <dcterms:modified xsi:type="dcterms:W3CDTF">2022-12-22T15:44:56Z</dcterms:modified>
</cp:coreProperties>
</file>