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HIGGINBOTHAM RICHARD 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SIXTH STREET LENDING PARTNERS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2100 MCKINNEY AVENUE, SUITE 1100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DALLAS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75201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Sixth Street Lending Partners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NONE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7"/>
        <w:gridCol w:w="903"/>
        <w:gridCol w:w="772"/>
        <w:gridCol w:w="600"/>
        <w:gridCol w:w="349"/>
        <w:gridCol w:w="849"/>
        <w:gridCol w:w="457"/>
        <w:gridCol w:w="756"/>
        <w:gridCol w:w="1168"/>
        <w:gridCol w:w="1001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 of beneficial interest, par value $0.001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1,173</w:t>
            </w:r>
          </w:p>
        </w:tc>
        <w:tc>
          <w:tcPr>
            <w:tcW w:w="4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28.78</w:t>
            </w:r>
          </w:p>
        </w:tc>
        <w:tc>
          <w:tcPr>
            <w:tcW w:w="11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10,589</w:t>
            </w:r>
          </w:p>
        </w:tc>
        <w:tc>
          <w:tcPr>
            <w:tcW w:w="10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Anton Brett, attorney-in fact for Richard Higginbotham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40367" TargetMode="External"/><Relationship Id="rId5" Type="http://schemas.openxmlformats.org/officeDocument/2006/relationships/hyperlink" Target="http://www.sec.gov/cgi-bin/browse-edgar?action=getcompany&amp;CIK=000192530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577</Words>
  <Characters>3155</Characters>
  <CharactersWithSpaces>3666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