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Stanley Robert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23"/>
        <w:spacing w:after="0"/>
        <w:rPr>
          <w:sz w:val="20"/>
          <w:szCs w:val="20"/>
          <w:color w:val="auto"/>
        </w:rPr>
      </w:pPr>
      <w:r>
        <w:rPr>
          <w:rFonts w:ascii="Times New Roman" w:cs="Times New Roman" w:eastAsia="Times New Roman" w:hAnsi="Times New Roman"/>
          <w:sz w:val="20"/>
          <w:szCs w:val="20"/>
          <w:color w:val="0000FF"/>
        </w:rPr>
        <w:t>Co-CEO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Robert J. Stanley pursuant to a Power of Attorney dated November 12, 2025, which is attached hereto as an exhibit. Exhibit List Exhibit 24-Power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11/14/2025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of Robert J. Stanley (1)</w:t>
            </w:r>
          </w:p>
        </w:tc>
        <w:tc>
          <w:tcPr>
            <w:tcW w:w="16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965835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November 12, 2025.</w:t>
      </w:r>
    </w:p>
    <w:p>
      <w:pPr>
        <w:spacing w:after="0" w:line="25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/s/ Robert J. Stanley</w:t>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Name: Robert J.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1794510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-145415</wp:posOffset>
            </wp:positionV>
            <wp:extent cx="14579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5796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73990"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2025-11-19T14:11:35Z</dcterms:created>
  <dcterms:modified xsi:type="dcterms:W3CDTF">2025-11-19T14:11:35Z</dcterms:modified>
</cp:coreProperties>
</file>