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December 13,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Sixth Street Lending Partners</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0"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620" w:type="dxa"/>
            <w:vAlign w:val="bottom"/>
          </w:tcPr>
          <w:p>
            <w:pPr>
              <w:jc w:val="center"/>
              <w:ind w:right="1899"/>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ind w:left="560"/>
              <w:spacing w:after="0"/>
              <w:rPr>
                <w:sz w:val="20"/>
                <w:szCs w:val="20"/>
                <w:color w:val="auto"/>
              </w:rPr>
            </w:pPr>
            <w:r>
              <w:rPr>
                <w:rFonts w:ascii="Arial" w:cs="Arial" w:eastAsia="Arial" w:hAnsi="Arial"/>
                <w:sz w:val="18"/>
                <w:szCs w:val="18"/>
                <w:b w:val="1"/>
                <w:bCs w:val="1"/>
                <w:color w:val="auto"/>
              </w:rPr>
              <w:t>814-01543</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88-1710161</w:t>
            </w:r>
          </w:p>
        </w:tc>
      </w:tr>
      <w:tr>
        <w:trPr>
          <w:trHeight w:val="148"/>
        </w:trPr>
        <w:tc>
          <w:tcPr>
            <w:tcW w:w="3620" w:type="dxa"/>
            <w:vAlign w:val="bottom"/>
          </w:tcPr>
          <w:p>
            <w:pPr>
              <w:jc w:val="center"/>
              <w:ind w:right="18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60" w:type="dxa"/>
            <w:vAlign w:val="bottom"/>
          </w:tcPr>
          <w:p>
            <w:pPr>
              <w:ind w:left="56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620" w:type="dxa"/>
            <w:vAlign w:val="bottom"/>
          </w:tcPr>
          <w:p>
            <w:pPr>
              <w:jc w:val="center"/>
              <w:ind w:right="1879"/>
              <w:spacing w:after="0"/>
              <w:rPr>
                <w:sz w:val="20"/>
                <w:szCs w:val="20"/>
                <w:color w:val="auto"/>
              </w:rPr>
            </w:pPr>
            <w:r>
              <w:rPr>
                <w:rFonts w:ascii="Arial" w:cs="Arial" w:eastAsia="Arial" w:hAnsi="Arial"/>
                <w:sz w:val="14"/>
                <w:szCs w:val="14"/>
                <w:b w:val="1"/>
                <w:bCs w:val="1"/>
                <w:color w:val="auto"/>
                <w:w w:val="94"/>
              </w:rPr>
              <w:t>of incorporation)</w:t>
            </w:r>
          </w:p>
        </w:tc>
        <w:tc>
          <w:tcPr>
            <w:tcW w:w="2360" w:type="dxa"/>
            <w:vAlign w:val="bottom"/>
          </w:tcPr>
          <w:p>
            <w:pPr>
              <w:ind w:left="54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26"/>
        </w:trPr>
        <w:tc>
          <w:tcPr>
            <w:tcW w:w="3620" w:type="dxa"/>
            <w:vAlign w:val="bottom"/>
          </w:tcPr>
          <w:p>
            <w:pPr>
              <w:jc w:val="center"/>
              <w:ind w:right="59"/>
              <w:spacing w:after="0"/>
              <w:rPr>
                <w:sz w:val="20"/>
                <w:szCs w:val="20"/>
                <w:color w:val="auto"/>
              </w:rPr>
            </w:pPr>
            <w:r>
              <w:rPr>
                <w:rFonts w:ascii="Arial" w:cs="Arial" w:eastAsia="Arial" w:hAnsi="Arial"/>
                <w:sz w:val="18"/>
                <w:szCs w:val="18"/>
                <w:b w:val="1"/>
                <w:bCs w:val="1"/>
                <w:color w:val="auto"/>
                <w:w w:val="90"/>
              </w:rPr>
              <w:t>2100 McKinney Avenue, Suite 1500</w:t>
            </w:r>
          </w:p>
        </w:tc>
        <w:tc>
          <w:tcPr>
            <w:tcW w:w="23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620" w:type="dxa"/>
            <w:vAlign w:val="bottom"/>
          </w:tcPr>
          <w:p>
            <w:pPr>
              <w:jc w:val="center"/>
              <w:ind w:right="59"/>
              <w:spacing w:after="0"/>
              <w:rPr>
                <w:sz w:val="20"/>
                <w:szCs w:val="20"/>
                <w:color w:val="auto"/>
              </w:rPr>
            </w:pPr>
            <w:r>
              <w:rPr>
                <w:rFonts w:ascii="Arial" w:cs="Arial" w:eastAsia="Arial" w:hAnsi="Arial"/>
                <w:sz w:val="18"/>
                <w:szCs w:val="18"/>
                <w:b w:val="1"/>
                <w:bCs w:val="1"/>
                <w:color w:val="auto"/>
                <w:w w:val="87"/>
              </w:rPr>
              <w:t>Dallas, Texas</w:t>
            </w:r>
          </w:p>
        </w:tc>
        <w:tc>
          <w:tcPr>
            <w:tcW w:w="236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75201</w:t>
            </w:r>
          </w:p>
        </w:tc>
      </w:tr>
      <w:tr>
        <w:trPr>
          <w:trHeight w:val="186"/>
        </w:trPr>
        <w:tc>
          <w:tcPr>
            <w:tcW w:w="362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6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6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21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218"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ind w:left="132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vMerge w:val="restart"/>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4"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184785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3.02. Unregistered Sale of Equity Securities.</w:t>
      </w:r>
    </w:p>
    <w:p>
      <w:pPr>
        <w:spacing w:after="0" w:line="117"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On December 13, 2022, the Company issued unregistered common shares of beneficial interest in the Company, par value $0.001 (the “</w:t>
      </w:r>
      <w:r>
        <w:rPr>
          <w:rFonts w:ascii="Arial" w:cs="Arial" w:eastAsia="Arial" w:hAnsi="Arial"/>
          <w:sz w:val="16"/>
          <w:szCs w:val="16"/>
          <w:b w:val="1"/>
          <w:bCs w:val="1"/>
          <w:color w:val="auto"/>
        </w:rPr>
        <w:t>Shares</w:t>
      </w:r>
      <w:r>
        <w:rPr>
          <w:rFonts w:ascii="Arial" w:cs="Arial" w:eastAsia="Arial" w:hAnsi="Arial"/>
          <w:sz w:val="16"/>
          <w:szCs w:val="16"/>
          <w:color w:val="auto"/>
        </w:rPr>
        <w:t>”), to certain investors pursuant to capital drawdown notices issued by the Company and sent to each of such investors. The offer and sale of the Shares was exempt from the registration provisions of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pursuant to Section 4(a)(2) of the Securities Act, Regulation D thereunder, and/or Regulation S thereunder. The following table details the amount of Shares sold and consideration therefor:</w:t>
      </w:r>
    </w:p>
    <w:p>
      <w:pPr>
        <w:spacing w:after="0" w:line="16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0"/>
              </w:rPr>
              <w:t>Date of Unregistered Sale</w:t>
            </w:r>
          </w:p>
        </w:tc>
        <w:tc>
          <w:tcPr>
            <w:tcW w:w="468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 of</w:t>
            </w:r>
          </w:p>
        </w:tc>
        <w:tc>
          <w:tcPr>
            <w:tcW w:w="10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78"/>
        </w:trPr>
        <w:tc>
          <w:tcPr>
            <w:tcW w:w="1560" w:type="dxa"/>
            <w:vAlign w:val="bottom"/>
            <w:tcBorders>
              <w:bottom w:val="single" w:sz="8" w:color="auto"/>
            </w:tcBorders>
            <w:vMerge w:val="continue"/>
          </w:tcPr>
          <w:p>
            <w:pPr>
              <w:spacing w:after="0"/>
              <w:rPr>
                <w:sz w:val="15"/>
                <w:szCs w:val="15"/>
                <w:color w:val="auto"/>
              </w:rPr>
            </w:pPr>
          </w:p>
        </w:tc>
        <w:tc>
          <w:tcPr>
            <w:tcW w:w="4680" w:type="dxa"/>
            <w:vAlign w:val="bottom"/>
          </w:tcPr>
          <w:p>
            <w:pPr>
              <w:spacing w:after="0"/>
              <w:rPr>
                <w:sz w:val="15"/>
                <w:szCs w:val="15"/>
                <w:color w:val="auto"/>
              </w:rPr>
            </w:pPr>
          </w:p>
        </w:tc>
        <w:tc>
          <w:tcPr>
            <w:tcW w:w="108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Shares</w:t>
            </w: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w w:val="97"/>
              </w:rPr>
              <w:t>December 13, 2022</w:t>
            </w:r>
          </w:p>
        </w:tc>
        <w:tc>
          <w:tcPr>
            <w:tcW w:w="46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3,998,385</w:t>
            </w:r>
          </w:p>
        </w:tc>
        <w:tc>
          <w:tcPr>
            <w:tcW w:w="3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$100,000,000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440" w:top="297" w:right="6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340" w:type="dxa"/>
            <w:vAlign w:val="bottom"/>
            <w:gridSpan w:val="2"/>
          </w:tcPr>
          <w:p>
            <w:pPr>
              <w:ind w:left="1840"/>
              <w:spacing w:after="0"/>
              <w:rPr>
                <w:sz w:val="20"/>
                <w:szCs w:val="20"/>
                <w:color w:val="auto"/>
              </w:rPr>
            </w:pPr>
            <w:r>
              <w:rPr>
                <w:rFonts w:ascii="Arial" w:cs="Arial" w:eastAsia="Arial" w:hAnsi="Arial"/>
                <w:sz w:val="18"/>
                <w:szCs w:val="18"/>
                <w:b w:val="1"/>
                <w:bCs w:val="1"/>
                <w:color w:val="auto"/>
              </w:rPr>
              <w:t>SIXTH STREET LENDING PARTNERS</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 December 19, 2022</w:t>
            </w:r>
          </w:p>
        </w:tc>
        <w:tc>
          <w:tcPr>
            <w:tcW w:w="2480" w:type="dxa"/>
            <w:vAlign w:val="bottom"/>
          </w:tcPr>
          <w:p>
            <w:pPr>
              <w:ind w:left="18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Ian Simmonds</w:t>
            </w:r>
          </w:p>
        </w:tc>
      </w:tr>
      <w:tr>
        <w:trPr>
          <w:trHeight w:val="209"/>
        </w:trPr>
        <w:tc>
          <w:tcPr>
            <w:tcW w:w="3680" w:type="dxa"/>
            <w:vAlign w:val="bottom"/>
          </w:tcPr>
          <w:p>
            <w:pPr>
              <w:spacing w:after="0"/>
              <w:rPr>
                <w:sz w:val="18"/>
                <w:szCs w:val="18"/>
                <w:color w:val="auto"/>
              </w:rPr>
            </w:pPr>
          </w:p>
        </w:tc>
        <w:tc>
          <w:tcPr>
            <w:tcW w:w="2480" w:type="dxa"/>
            <w:vAlign w:val="bottom"/>
          </w:tcPr>
          <w:p>
            <w:pPr>
              <w:ind w:left="184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Ian Simmonds</w:t>
            </w:r>
          </w:p>
        </w:tc>
      </w:tr>
      <w:tr>
        <w:trPr>
          <w:trHeight w:val="230"/>
        </w:trPr>
        <w:tc>
          <w:tcPr>
            <w:tcW w:w="3680" w:type="dxa"/>
            <w:vAlign w:val="bottom"/>
          </w:tcPr>
          <w:p>
            <w:pPr>
              <w:spacing w:after="0"/>
              <w:rPr>
                <w:sz w:val="20"/>
                <w:szCs w:val="20"/>
                <w:color w:val="auto"/>
              </w:rPr>
            </w:pPr>
          </w:p>
        </w:tc>
        <w:tc>
          <w:tcPr>
            <w:tcW w:w="2480" w:type="dxa"/>
            <w:vAlign w:val="bottom"/>
          </w:tcPr>
          <w:p>
            <w:pPr>
              <w:ind w:left="184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2022-12-19T15:13:51Z</dcterms:created>
  <dcterms:modified xsi:type="dcterms:W3CDTF">2022-12-19T15:13:51Z</dcterms:modified>
</cp:coreProperties>
</file>