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Simmonds Ian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80" w:type="dxa"/>
            <w:vAlign w:val="bottom"/>
            <w:tcBorders>
              <w:top w:val="single" w:sz="8" w:color="0000EE"/>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08/27/2022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Sixth Street Lending Partners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NONE</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17"/>
        <w:spacing w:after="0" w:line="269" w:lineRule="auto"/>
        <w:rPr>
          <w:sz w:val="20"/>
          <w:szCs w:val="20"/>
          <w:color w:val="auto"/>
        </w:rPr>
      </w:pPr>
      <w:r>
        <w:rPr>
          <w:rFonts w:ascii="Arial" w:cs="Arial" w:eastAsia="Arial" w:hAnsi="Arial"/>
          <w:sz w:val="20"/>
          <w:szCs w:val="20"/>
          <w:color w:val="0000FF"/>
        </w:rPr>
        <w:t>C/O SIXTH STREET LENDING PARTNERS</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2100 MCKINNEY AVENUE,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1500</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DALLAS   TX</w:t>
            </w:r>
          </w:p>
        </w:tc>
        <w:tc>
          <w:tcPr>
            <w:tcW w:w="880" w:type="dxa"/>
            <w:vAlign w:val="bottom"/>
          </w:tcPr>
          <w:p>
            <w:pPr>
              <w:jc w:val="right"/>
              <w:spacing w:after="0"/>
              <w:rPr>
                <w:sz w:val="20"/>
                <w:szCs w:val="20"/>
                <w:color w:val="auto"/>
              </w:rPr>
            </w:pPr>
            <w:r>
              <w:rPr>
                <w:rFonts w:ascii="Arial" w:cs="Arial" w:eastAsia="Arial" w:hAnsi="Arial"/>
                <w:sz w:val="20"/>
                <w:szCs w:val="20"/>
                <w:color w:val="0000FF"/>
              </w:rPr>
              <w:t>75201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Anton Brett is signing on behalf of Ian Simmonds pursuant to a Power of Attorney dated June 28, 2022, which is attached hereto as an exhibit.</w:t>
      </w:r>
    </w:p>
    <w:p>
      <w:pPr>
        <w:spacing w:after="0" w:line="44" w:lineRule="exact"/>
        <w:rPr>
          <w:rFonts w:ascii="Arial" w:cs="Arial" w:eastAsia="Arial" w:hAnsi="Arial"/>
          <w:sz w:val="15"/>
          <w:szCs w:val="15"/>
          <w:color w:val="008000"/>
        </w:rPr>
      </w:pPr>
    </w:p>
    <w:p>
      <w:pPr>
        <w:ind w:left="40"/>
        <w:spacing w:after="0"/>
        <w:rPr>
          <w:rFonts w:ascii="Arial" w:cs="Arial" w:eastAsia="Arial" w:hAnsi="Arial"/>
          <w:sz w:val="15"/>
          <w:szCs w:val="15"/>
          <w:color w:val="008000"/>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w w:val="98"/>
              </w:rPr>
              <w:t>/s/ Anton Brett, on behalf</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08/27/2022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of Ian Simmonds(1)</w:t>
            </w:r>
          </w:p>
        </w:tc>
        <w:tc>
          <w:tcPr>
            <w:tcW w:w="2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KNOW ALL PEOPLE BY THESE PRESENTS, that each person whose signature appears below hereby makes, constitutes and appoints each of Joshua Easterly, Ian Simmonds, Robert (Bo) Stanley, Alan Waxman, David Stiepleman, Steven Pluss, Craig Hamrah, Michael Fishman, Jennifer Gordon, Joshua Peck, Michael Graf, and Anton Brett with full power to act without the other, as his or her agent and attorney-in-fact for the purpose of executing in his or her name, in his or her capacity as a Trustee and/or officer of Sixth Street Lending Partners, any statement of beneficial ownership on Form 3, 4, or 5 to be filed with the United States Securities and Exchange Commission.</w:t>
      </w:r>
    </w:p>
    <w:p>
      <w:pPr>
        <w:spacing w:after="0" w:line="237" w:lineRule="exact"/>
        <w:rPr>
          <w:sz w:val="20"/>
          <w:szCs w:val="20"/>
          <w:color w:val="auto"/>
        </w:rPr>
      </w:pPr>
    </w:p>
    <w:p>
      <w:pPr>
        <w:ind w:right="739"/>
        <w:spacing w:after="0" w:line="236" w:lineRule="auto"/>
        <w:rPr>
          <w:sz w:val="20"/>
          <w:szCs w:val="20"/>
          <w:color w:val="auto"/>
        </w:rPr>
      </w:pPr>
      <w:r>
        <w:rPr>
          <w:rFonts w:ascii="Courier New" w:cs="Courier New" w:eastAsia="Courier New" w:hAnsi="Courier New"/>
          <w:sz w:val="20"/>
          <w:szCs w:val="20"/>
          <w:color w:val="auto"/>
        </w:rPr>
        <w:t>All past acts of an attorney-in-fact in furtherance of the foregoing are hereby ratified and confirmed.</w:t>
      </w:r>
    </w:p>
    <w:p>
      <w:pPr>
        <w:spacing w:after="0" w:line="230" w:lineRule="exact"/>
        <w:rPr>
          <w:sz w:val="20"/>
          <w:szCs w:val="20"/>
          <w:color w:val="auto"/>
        </w:rPr>
      </w:pPr>
    </w:p>
    <w:p>
      <w:pPr>
        <w:ind w:right="839"/>
        <w:spacing w:after="0" w:line="236" w:lineRule="auto"/>
        <w:rPr>
          <w:sz w:val="20"/>
          <w:szCs w:val="20"/>
          <w:color w:val="auto"/>
        </w:rPr>
      </w:pPr>
      <w:r>
        <w:rPr>
          <w:rFonts w:ascii="Courier New" w:cs="Courier New" w:eastAsia="Courier New" w:hAnsi="Courier New"/>
          <w:sz w:val="20"/>
          <w:szCs w:val="20"/>
          <w:color w:val="auto"/>
        </w:rPr>
        <w:t>This Power of Attorney may be executed in multiple counterparts, each of which shall be deemed an original, but which taken together shall constitute one instrument.</w:t>
      </w: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be valid from the date hereof until revoked by me.</w:t>
      </w:r>
    </w:p>
    <w:p>
      <w:pPr>
        <w:spacing w:after="0" w:line="246" w:lineRule="exact"/>
        <w:rPr>
          <w:sz w:val="20"/>
          <w:szCs w:val="20"/>
          <w:color w:val="auto"/>
        </w:rPr>
      </w:pPr>
    </w:p>
    <w:p>
      <w:pPr>
        <w:ind w:right="959"/>
        <w:spacing w:after="0" w:line="236" w:lineRule="auto"/>
        <w:rPr>
          <w:sz w:val="20"/>
          <w:szCs w:val="20"/>
          <w:color w:val="auto"/>
        </w:rPr>
      </w:pPr>
      <w:r>
        <w:rPr>
          <w:rFonts w:ascii="Courier New" w:cs="Courier New" w:eastAsia="Courier New" w:hAnsi="Courier New"/>
          <w:sz w:val="20"/>
          <w:szCs w:val="20"/>
          <w:color w:val="auto"/>
        </w:rPr>
        <w:t>IN WITNESS HEREOF I have executed this instrument as of the 28th day of June, 2022.</w:t>
      </w:r>
    </w:p>
    <w:p>
      <w:pPr>
        <w:sectPr>
          <w:pgSz w:w="11900" w:h="16838" w:orient="portrait"/>
          <w:cols w:equalWidth="0" w:num="1">
            <w:col w:w="9979"/>
          </w:cols>
          <w:pgMar w:left="480" w:top="136" w:right="1440" w:bottom="1440" w:gutter="0" w:footer="0" w:header="0"/>
        </w:sectPr>
      </w:pPr>
    </w:p>
    <w:p>
      <w:pPr>
        <w:spacing w:after="0" w:line="230"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Joshua Easterly ------------------------- Joshua Easterly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 and Chief Executive Officer</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David Stiepleman ------------------------- David Stiepleman</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 and Vice President</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Jennifer Gordon ------------------------- Jennifer Gordon</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 and Vice President</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Richard Higginbotham ------------------------- Richard Higginbotham</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Hurley Doddy ------------------------- Hurley Doddy</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Judy Slotkin ------------------------- Judy Slotkin</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Ronald Tanemura ------------------------- Ronald Tanemura</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Ian Simmonds ------------------------- Ian Simmonds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Financial Officer</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Graf</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Deputy Chief Financial Officer, Vice President,</w:t>
      </w:r>
    </w:p>
    <w:p>
      <w:pPr>
        <w:spacing w:after="0" w:line="21"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979"/>
          </w:cols>
          <w:pgMar w:left="480" w:top="136"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Graf</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Accounting Officer</w:t>
      </w:r>
    </w:p>
    <w:p>
      <w:pPr>
        <w:spacing w:after="0" w:line="200"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46"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Anton Brett ------------------------- Anton Brett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 and Secretary</w:t>
      </w:r>
    </w:p>
    <w:sectPr>
      <w:pgSz w:w="11900" w:h="16838" w:orient="portrait"/>
      <w:cols w:equalWidth="0" w:num="2">
        <w:col w:w="3140" w:space="720"/>
        <w:col w:w="6119"/>
      </w:cols>
      <w:pgMar w:left="48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58415" TargetMode="External"/><Relationship Id="rId11" Type="http://schemas.openxmlformats.org/officeDocument/2006/relationships/hyperlink" Target="http://www.sec.gov/cgi-bin/browse-edgar?action=getcompany&amp;CIK=00019253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2022-08-29T06:12:16Z</dcterms:created>
  <dcterms:modified xsi:type="dcterms:W3CDTF">2022-08-29T06:12:16Z</dcterms:modified>
</cp:coreProperties>
</file>