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July 3,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ind w:left="360"/>
        <w:spacing w:after="0"/>
        <w:tabs>
          <w:tab w:leader="none" w:pos="15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Sixth Street Lending Partners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Rule 17g-1(g) Fidelity Bond Filing</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On behalf of Sixth Street Lending Partners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enclosed herewith for filing, pursuant to Rule 17g-1(g) under the Investment Company Act of 1940, are the following:</w:t>
      </w:r>
    </w:p>
    <w:p>
      <w:pPr>
        <w:spacing w:after="0" w:line="64" w:lineRule="exact"/>
        <w:rPr>
          <w:sz w:val="24"/>
          <w:szCs w:val="24"/>
          <w:color w:val="auto"/>
        </w:rPr>
      </w:pPr>
    </w:p>
    <w:p>
      <w:pPr>
        <w:ind w:left="1000" w:hanging="547"/>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fidelity bond covering the Company, which includes a statement as to the period for which premiums have been paid; and</w:t>
      </w:r>
    </w:p>
    <w:p>
      <w:pPr>
        <w:spacing w:after="0" w:line="130" w:lineRule="exact"/>
        <w:rPr>
          <w:rFonts w:ascii="Times New Roman" w:cs="Times New Roman" w:eastAsia="Times New Roman" w:hAnsi="Times New Roman"/>
          <w:sz w:val="18"/>
          <w:szCs w:val="18"/>
          <w:color w:val="auto"/>
        </w:rPr>
      </w:pPr>
    </w:p>
    <w:p>
      <w:pPr>
        <w:ind w:left="1000" w:right="320" w:hanging="547"/>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of the Company containing the resolutions of the Board of Trustees approving the amount, type, form and coverage of the fidelity bond and a statement as to the period for which premiums have been paid.</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regarding this submission, please do not hesitate to call me at (212) 405-8488.</w:t>
      </w:r>
    </w:p>
    <w:p>
      <w:pPr>
        <w:spacing w:after="0" w:line="252"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/s/ Anton Brett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Anton Brett</w:t>
      </w:r>
    </w:p>
    <w:p>
      <w:pPr>
        <w:spacing w:after="0" w:line="23"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Compliance Officer and Secretary</w:t>
      </w:r>
    </w:p>
    <w:p>
      <w:pPr>
        <w:sectPr>
          <w:pgSz w:w="11900" w:h="16838" w:orient="portrait"/>
          <w:cols w:equalWidth="0" w:num="1">
            <w:col w:w="11060"/>
          </w:cols>
          <w:pgMar w:left="320" w:top="229"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Financial Institution Bond</w:t>
            </w: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tc>
        <w:tc>
          <w:tcPr>
            <w:tcW w:w="0" w:type="dxa"/>
            <w:vAlign w:val="bottom"/>
          </w:tcPr>
          <w:p>
            <w:pPr>
              <w:spacing w:after="0"/>
              <w:rPr>
                <w:sz w:val="1"/>
                <w:szCs w:val="1"/>
                <w:color w:val="auto"/>
              </w:rPr>
            </w:pPr>
          </w:p>
        </w:tc>
      </w:tr>
      <w:tr>
        <w:trPr>
          <w:trHeight w:val="148"/>
        </w:trPr>
        <w:tc>
          <w:tcPr>
            <w:tcW w:w="1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gridSpan w:val="3"/>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0"/>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DECLARATIONS</w:t>
            </w:r>
          </w:p>
        </w:tc>
        <w:tc>
          <w:tcPr>
            <w:tcW w:w="1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FEDERAL INSURANCE COMPANY</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Name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tc>
        <w:tc>
          <w:tcPr>
            <w:tcW w:w="1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7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Incorporated under the laws of Indiana, a stock</w:t>
            </w:r>
          </w:p>
        </w:tc>
        <w:tc>
          <w:tcPr>
            <w:tcW w:w="0" w:type="dxa"/>
            <w:vAlign w:val="bottom"/>
          </w:tcPr>
          <w:p>
            <w:pPr>
              <w:spacing w:after="0"/>
              <w:rPr>
                <w:sz w:val="1"/>
                <w:szCs w:val="1"/>
                <w:color w:val="auto"/>
              </w:rPr>
            </w:pPr>
          </w:p>
        </w:tc>
      </w:tr>
      <w:tr>
        <w:trPr>
          <w:trHeight w:val="234"/>
        </w:trPr>
        <w:tc>
          <w:tcPr>
            <w:tcW w:w="1920" w:type="dxa"/>
            <w:vAlign w:val="bottom"/>
            <w:gridSpan w:val="2"/>
            <w:vMerge w:val="continue"/>
          </w:tcPr>
          <w:p>
            <w:pPr>
              <w:spacing w:after="0"/>
              <w:rPr>
                <w:sz w:val="20"/>
                <w:szCs w:val="20"/>
                <w:color w:val="auto"/>
              </w:rPr>
            </w:pPr>
          </w:p>
        </w:tc>
        <w:tc>
          <w:tcPr>
            <w:tcW w:w="1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7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insurance company, herein called the Company</w:t>
            </w:r>
          </w:p>
        </w:tc>
        <w:tc>
          <w:tcPr>
            <w:tcW w:w="0" w:type="dxa"/>
            <w:vAlign w:val="bottom"/>
          </w:tcPr>
          <w:p>
            <w:pPr>
              <w:spacing w:after="0"/>
              <w:rPr>
                <w:sz w:val="1"/>
                <w:szCs w:val="1"/>
                <w:color w:val="auto"/>
              </w:rPr>
            </w:pPr>
          </w:p>
        </w:tc>
      </w:tr>
      <w:tr>
        <w:trPr>
          <w:trHeight w:val="324"/>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2100" w:type="dxa"/>
            <w:vAlign w:val="bottom"/>
          </w:tcPr>
          <w:p>
            <w:pPr>
              <w:spacing w:after="0"/>
              <w:rPr>
                <w:sz w:val="24"/>
                <w:szCs w:val="24"/>
                <w:color w:val="auto"/>
              </w:rPr>
            </w:pPr>
          </w:p>
        </w:tc>
        <w:tc>
          <w:tcPr>
            <w:tcW w:w="5700" w:type="dxa"/>
            <w:vAlign w:val="bottom"/>
            <w:gridSpan w:val="5"/>
            <w:vMerge w:val="restart"/>
          </w:tcPr>
          <w:p>
            <w:pPr>
              <w:ind w:left="320"/>
              <w:spacing w:after="0"/>
              <w:rPr>
                <w:sz w:val="20"/>
                <w:szCs w:val="20"/>
                <w:color w:val="auto"/>
              </w:rPr>
            </w:pPr>
            <w:r>
              <w:rPr>
                <w:rFonts w:ascii="Times New Roman" w:cs="Times New Roman" w:eastAsia="Times New Roman" w:hAnsi="Times New Roman"/>
                <w:sz w:val="18"/>
                <w:szCs w:val="18"/>
                <w:color w:val="auto"/>
              </w:rPr>
              <w:t>One American Square 202 N Illinois Street,</w:t>
            </w:r>
          </w:p>
        </w:tc>
        <w:tc>
          <w:tcPr>
            <w:tcW w:w="0" w:type="dxa"/>
            <w:vAlign w:val="bottom"/>
          </w:tcPr>
          <w:p>
            <w:pPr>
              <w:spacing w:after="0"/>
              <w:rPr>
                <w:sz w:val="1"/>
                <w:szCs w:val="1"/>
                <w:color w:val="auto"/>
              </w:rPr>
            </w:pPr>
          </w:p>
        </w:tc>
      </w:tr>
      <w:tr>
        <w:trPr>
          <w:trHeight w:val="198"/>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Address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tc>
        <w:tc>
          <w:tcPr>
            <w:tcW w:w="1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7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Suite 2600</w:t>
            </w: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2100 MCKINNEY AVENUE, SUITE 1500</w:t>
            </w:r>
          </w:p>
        </w:tc>
        <w:tc>
          <w:tcPr>
            <w:tcW w:w="2100" w:type="dxa"/>
            <w:vAlign w:val="bottom"/>
          </w:tcPr>
          <w:p>
            <w:pPr>
              <w:spacing w:after="0"/>
              <w:rPr>
                <w:sz w:val="20"/>
                <w:szCs w:val="20"/>
                <w:color w:val="auto"/>
              </w:rPr>
            </w:pPr>
          </w:p>
        </w:tc>
        <w:tc>
          <w:tcPr>
            <w:tcW w:w="2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Indianapolis, IN 46282</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gridSpan w:val="3"/>
            <w:vMerge w:val="continue"/>
          </w:tcPr>
          <w:p>
            <w:pPr>
              <w:spacing w:after="0"/>
              <w:rPr>
                <w:sz w:val="17"/>
                <w:szCs w:val="17"/>
                <w:color w:val="auto"/>
              </w:rPr>
            </w:pPr>
          </w:p>
        </w:tc>
        <w:tc>
          <w:tcPr>
            <w:tcW w:w="2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DALLAS, TX 75201</w:t>
            </w:r>
          </w:p>
        </w:tc>
        <w:tc>
          <w:tcPr>
            <w:tcW w:w="1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Bond Number: J06033957</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75"/>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  Bond Period:</w:t>
            </w:r>
          </w:p>
        </w:tc>
        <w:tc>
          <w:tcPr>
            <w:tcW w:w="15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From:</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June 28, 2024</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June 28, 2025</w:t>
            </w: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 xml:space="preserve">At 12:01 A.M. local time at the Address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  Single Loss Limits Of Liability – Deductible Amounts:</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Insuring Clause</w:t>
            </w:r>
          </w:p>
        </w:tc>
        <w:tc>
          <w:tcPr>
            <w:tcW w:w="2100" w:type="dxa"/>
            <w:vAlign w:val="bottom"/>
          </w:tcPr>
          <w:p>
            <w:pPr>
              <w:spacing w:after="0"/>
              <w:rPr>
                <w:sz w:val="24"/>
                <w:szCs w:val="24"/>
                <w:color w:val="auto"/>
              </w:rPr>
            </w:pPr>
          </w:p>
        </w:tc>
        <w:tc>
          <w:tcPr>
            <w:tcW w:w="274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Single Loss Limit Of</w:t>
            </w:r>
          </w:p>
        </w:tc>
        <w:tc>
          <w:tcPr>
            <w:tcW w:w="2960" w:type="dxa"/>
            <w:vAlign w:val="bottom"/>
            <w:gridSpan w:val="3"/>
            <w:vMerge w:val="restart"/>
          </w:tcPr>
          <w:p>
            <w:pPr>
              <w:jc w:val="right"/>
              <w:ind w:right="1310"/>
              <w:spacing w:after="0"/>
              <w:rPr>
                <w:sz w:val="20"/>
                <w:szCs w:val="20"/>
                <w:color w:val="auto"/>
              </w:rPr>
            </w:pPr>
            <w:r>
              <w:rPr>
                <w:rFonts w:ascii="Times New Roman" w:cs="Times New Roman" w:eastAsia="Times New Roman" w:hAnsi="Times New Roman"/>
                <w:sz w:val="14"/>
                <w:szCs w:val="14"/>
                <w:b w:val="1"/>
                <w:bCs w:val="1"/>
                <w:color w:val="auto"/>
              </w:rPr>
              <w:t>Deductible Amount</w:t>
            </w: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2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Employee</w:t>
            </w:r>
          </w:p>
        </w:tc>
        <w:tc>
          <w:tcPr>
            <w:tcW w:w="2100" w:type="dxa"/>
            <w:vAlign w:val="bottom"/>
            <w:shd w:val="clear" w:color="auto" w:fill="CCEEFF"/>
          </w:tcPr>
          <w:p>
            <w:pPr>
              <w:spacing w:after="0"/>
              <w:rPr>
                <w:sz w:val="18"/>
                <w:szCs w:val="18"/>
                <w:color w:val="auto"/>
              </w:rPr>
            </w:pP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2,500,000</w:t>
            </w:r>
          </w:p>
        </w:tc>
        <w:tc>
          <w:tcPr>
            <w:tcW w:w="5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 Premises</w:t>
            </w:r>
          </w:p>
        </w:tc>
        <w:tc>
          <w:tcPr>
            <w:tcW w:w="2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Not Covered</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Covered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1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 Transit</w:t>
            </w:r>
          </w:p>
        </w:tc>
        <w:tc>
          <w:tcPr>
            <w:tcW w:w="2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Not Covered</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Covered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Forgery Or Alteration</w:t>
            </w:r>
          </w:p>
        </w:tc>
        <w:tc>
          <w:tcPr>
            <w:tcW w:w="1340" w:type="dxa"/>
            <w:vAlign w:val="bottom"/>
          </w:tcPr>
          <w:p>
            <w:pPr>
              <w:spacing w:after="0"/>
              <w:rPr>
                <w:sz w:val="18"/>
                <w:szCs w:val="18"/>
                <w:color w:val="auto"/>
              </w:rPr>
            </w:pP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Not Covered</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Covered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3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Extended Forgery</w:t>
            </w:r>
          </w:p>
        </w:tc>
        <w:tc>
          <w:tcPr>
            <w:tcW w:w="1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Not Covered</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Covered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3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Counterfeit Money</w:t>
            </w:r>
          </w:p>
        </w:tc>
        <w:tc>
          <w:tcPr>
            <w:tcW w:w="1340" w:type="dxa"/>
            <w:vAlign w:val="bottom"/>
          </w:tcPr>
          <w:p>
            <w:pPr>
              <w:spacing w:after="0"/>
              <w:rPr>
                <w:sz w:val="18"/>
                <w:szCs w:val="18"/>
                <w:color w:val="auto"/>
              </w:rPr>
            </w:pP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Not Covered</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Covered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3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Computer System Fraud</w:t>
            </w:r>
          </w:p>
        </w:tc>
        <w:tc>
          <w:tcPr>
            <w:tcW w:w="1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Not Covered</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Covered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Claims Expense</w:t>
            </w:r>
          </w:p>
        </w:tc>
        <w:tc>
          <w:tcPr>
            <w:tcW w:w="2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Not Covered</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Covered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1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Audit Expense</w:t>
            </w:r>
          </w:p>
        </w:tc>
        <w:tc>
          <w:tcPr>
            <w:tcW w:w="2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Not Covered</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Covered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3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Uncollectible Items Of Deposit</w:t>
            </w:r>
          </w:p>
        </w:tc>
        <w:tc>
          <w:tcPr>
            <w:tcW w:w="1340" w:type="dxa"/>
            <w:vAlign w:val="bottom"/>
          </w:tcPr>
          <w:p>
            <w:pPr>
              <w:spacing w:after="0"/>
              <w:rPr>
                <w:sz w:val="18"/>
                <w:szCs w:val="18"/>
                <w:color w:val="auto"/>
              </w:rPr>
            </w:pP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Not Covered</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Covered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3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Voice Initiated Funds Transfer Instruction</w:t>
            </w:r>
          </w:p>
        </w:tc>
        <w:tc>
          <w:tcPr>
            <w:tcW w:w="1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Not Covered</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Covered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PF-52903D (08/21)</w:t>
            </w:r>
          </w:p>
        </w:tc>
        <w:tc>
          <w:tcPr>
            <w:tcW w:w="1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1 of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-4988560</wp:posOffset>
            </wp:positionV>
            <wp:extent cx="1208405"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8405" cy="22288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08405"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8405" cy="22288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Bond to be signed by its Authorized Officers, but it shall not be valid unless also signed by a duly authorized representative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482600</wp:posOffset>
            </wp:positionV>
            <wp:extent cx="1783080"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44577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173990</wp:posOffset>
            </wp:positionV>
            <wp:extent cx="1894205" cy="754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9420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Secretary</w:t>
            </w:r>
          </w:p>
        </w:tc>
        <w:tc>
          <w:tcPr>
            <w:tcW w:w="560" w:type="dxa"/>
            <w:vAlign w:val="bottom"/>
          </w:tcPr>
          <w:p>
            <w:pPr>
              <w:spacing w:after="0"/>
              <w:rPr>
                <w:sz w:val="21"/>
                <w:szCs w:val="21"/>
                <w:color w:val="auto"/>
              </w:rPr>
            </w:pPr>
          </w:p>
        </w:tc>
        <w:tc>
          <w:tcPr>
            <w:tcW w:w="538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President</w:t>
            </w:r>
          </w:p>
        </w:tc>
        <w:tc>
          <w:tcPr>
            <w:tcW w:w="20" w:type="dxa"/>
            <w:vAlign w:val="bottom"/>
          </w:tcPr>
          <w:p>
            <w:pPr>
              <w:spacing w:after="0"/>
              <w:rPr>
                <w:sz w:val="21"/>
                <w:szCs w:val="21"/>
                <w:color w:val="auto"/>
              </w:rPr>
            </w:pPr>
          </w:p>
        </w:tc>
      </w:tr>
      <w:tr>
        <w:trPr>
          <w:trHeight w:val="805"/>
        </w:trPr>
        <w:tc>
          <w:tcPr>
            <w:tcW w:w="58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June 20, 2024</w:t>
            </w: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560" w:type="dxa"/>
            <w:vAlign w:val="bottom"/>
          </w:tcPr>
          <w:p>
            <w:pPr>
              <w:spacing w:after="0"/>
              <w:rPr>
                <w:sz w:val="19"/>
                <w:szCs w:val="19"/>
                <w:color w:val="auto"/>
              </w:rPr>
            </w:pPr>
          </w:p>
        </w:tc>
        <w:tc>
          <w:tcPr>
            <w:tcW w:w="538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Authorized Representative</w:t>
            </w:r>
          </w:p>
        </w:tc>
        <w:tc>
          <w:tcPr>
            <w:tcW w:w="20" w:type="dxa"/>
            <w:vAlign w:val="bottom"/>
          </w:tcPr>
          <w:p>
            <w:pPr>
              <w:spacing w:after="0"/>
              <w:rPr>
                <w:sz w:val="19"/>
                <w:szCs w:val="19"/>
                <w:color w:val="auto"/>
              </w:rPr>
            </w:pPr>
          </w:p>
        </w:tc>
      </w:tr>
      <w:tr>
        <w:trPr>
          <w:trHeight w:val="34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PF-52903D (08/21)</w:t>
            </w:r>
          </w:p>
        </w:tc>
        <w:tc>
          <w:tcPr>
            <w:tcW w:w="5400" w:type="dxa"/>
            <w:vAlign w:val="bottom"/>
            <w:gridSpan w:val="2"/>
          </w:tcPr>
          <w:p>
            <w:pPr>
              <w:ind w:left="4560"/>
              <w:spacing w:after="0"/>
              <w:rPr>
                <w:sz w:val="20"/>
                <w:szCs w:val="20"/>
                <w:color w:val="auto"/>
              </w:rPr>
            </w:pPr>
            <w:r>
              <w:rPr>
                <w:rFonts w:ascii="Times New Roman" w:cs="Times New Roman" w:eastAsia="Times New Roman" w:hAnsi="Times New Roman"/>
                <w:sz w:val="18"/>
                <w:szCs w:val="18"/>
                <w:color w:val="auto"/>
              </w:rPr>
              <w:t>Page 2 of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-762000</wp:posOffset>
            </wp:positionV>
            <wp:extent cx="1354455" cy="38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54455" cy="38608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08405"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8405" cy="22288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The Company, in consideration of the premium paid, and in reliance on the Application and all other statements made and information furnished to the Company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subject to the Declarations made part of this Bond and to all other terms, conditions, and limitations of this Bond, agrees to pay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w:t>
      </w:r>
    </w:p>
    <w:p>
      <w:pPr>
        <w:spacing w:after="0" w:line="320"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INSURING CLAUSES</w:t>
      </w:r>
    </w:p>
    <w:p>
      <w:pPr>
        <w:spacing w:after="0" w:line="134" w:lineRule="exact"/>
        <w:rPr>
          <w:rFonts w:ascii="Times New Roman" w:cs="Times New Roman" w:eastAsia="Times New Roman" w:hAnsi="Times New Roman"/>
          <w:sz w:val="18"/>
          <w:szCs w:val="18"/>
          <w:b w:val="1"/>
          <w:bCs w:val="1"/>
          <w:color w:val="auto"/>
        </w:rPr>
      </w:pPr>
    </w:p>
    <w:p>
      <w:pPr>
        <w:ind w:left="1000" w:hanging="547"/>
        <w:spacing w:after="0"/>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w:t>
      </w:r>
    </w:p>
    <w:p>
      <w:pPr>
        <w:spacing w:after="0" w:line="11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committed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alone or in collusion with others.</w:t>
      </w:r>
    </w:p>
    <w:p>
      <w:pPr>
        <w:spacing w:after="0" w:line="134"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Premises</w:t>
      </w:r>
    </w:p>
    <w:p>
      <w:pPr>
        <w:spacing w:after="0" w:line="11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w:t>
      </w:r>
    </w:p>
    <w:p>
      <w:pPr>
        <w:spacing w:after="0" w:line="13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robbery, burglary, misplacement, mysterious unexplainable disappearance, damage or destruction; or</w:t>
      </w:r>
    </w:p>
    <w:p>
      <w:pPr>
        <w:spacing w:after="0" w:line="12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false pretenses, or common law or statutory larceny, committed by a natural person while on the premises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lodged or deposited at premises located anywhere.</w:t>
      </w:r>
    </w:p>
    <w:p>
      <w:pPr>
        <w:spacing w:after="0" w:line="121" w:lineRule="exact"/>
        <w:rPr>
          <w:sz w:val="20"/>
          <w:szCs w:val="20"/>
          <w:color w:val="auto"/>
        </w:rPr>
      </w:pPr>
    </w:p>
    <w:p>
      <w:pPr>
        <w:ind w:left="1020" w:right="200"/>
        <w:spacing w:after="0" w:line="266" w:lineRule="auto"/>
        <w:rPr>
          <w:sz w:val="20"/>
          <w:szCs w:val="20"/>
          <w:color w:val="auto"/>
        </w:rPr>
      </w:pPr>
      <w:r>
        <w:rPr>
          <w:rFonts w:ascii="Times New Roman" w:cs="Times New Roman" w:eastAsia="Times New Roman" w:hAnsi="Times New Roman"/>
          <w:sz w:val="18"/>
          <w:szCs w:val="18"/>
          <w:color w:val="auto"/>
        </w:rPr>
        <w:t xml:space="preserve">For the purpose of coverage under this Insuring Clause 2, the premises of securities depositories shall be deemed to be premises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but only with respect to the loss of</w:t>
      </w:r>
      <w:r>
        <w:rPr>
          <w:rFonts w:ascii="Times New Roman" w:cs="Times New Roman" w:eastAsia="Times New Roman" w:hAnsi="Times New Roman"/>
          <w:sz w:val="18"/>
          <w:szCs w:val="18"/>
          <w:b w:val="1"/>
          <w:bCs w:val="1"/>
          <w:color w:val="auto"/>
        </w:rPr>
        <w:t xml:space="preserve"> Certificated Securities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Certificated Securities </w:t>
      </w:r>
      <w:r>
        <w:rPr>
          <w:rFonts w:ascii="Times New Roman" w:cs="Times New Roman" w:eastAsia="Times New Roman" w:hAnsi="Times New Roman"/>
          <w:sz w:val="18"/>
          <w:szCs w:val="18"/>
          <w:color w:val="auto"/>
        </w:rPr>
        <w:t>held by such depositories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but only to the extent of the Assured’s interest therein as detailed in the books and records of such depositories.</w:t>
      </w:r>
    </w:p>
    <w:p>
      <w:pPr>
        <w:spacing w:after="0" w:line="81" w:lineRule="exact"/>
        <w:rPr>
          <w:sz w:val="20"/>
          <w:szCs w:val="20"/>
          <w:color w:val="auto"/>
        </w:rPr>
      </w:pPr>
    </w:p>
    <w:p>
      <w:pPr>
        <w:ind w:left="1000" w:hanging="54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Transit</w:t>
      </w:r>
    </w:p>
    <w:p>
      <w:pPr>
        <w:spacing w:after="0" w:line="113" w:lineRule="exact"/>
        <w:rPr>
          <w:rFonts w:ascii="Times New Roman" w:cs="Times New Roman" w:eastAsia="Times New Roman" w:hAnsi="Times New Roman"/>
          <w:sz w:val="18"/>
          <w:szCs w:val="18"/>
          <w:color w:val="auto"/>
        </w:rPr>
      </w:pPr>
    </w:p>
    <w:p>
      <w:pPr>
        <w:ind w:left="1020" w:right="1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 common law or statutory larceny, misplacement, mysterious unexplainable disappearance, damage or destruction,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in transit anywhere in:</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armored motor vehicle, including loading and unloading thereof;</w:t>
      </w:r>
    </w:p>
    <w:p>
      <w:pPr>
        <w:spacing w:after="0" w:line="12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custody of a natural person acting as a messenger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460" w:right="120" w:hanging="453"/>
        <w:spacing w:after="0" w:line="286" w:lineRule="auto"/>
        <w:tabs>
          <w:tab w:leader="none" w:pos="14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custody of 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and being transported in a conveyance other than an armored motor vehicle, provided that covered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transported in such manner is limited to the following:</w:t>
      </w:r>
    </w:p>
    <w:p>
      <w:pPr>
        <w:spacing w:after="0" w:line="6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Written </w:t>
      </w:r>
      <w:r>
        <w:rPr>
          <w:rFonts w:ascii="Times New Roman" w:cs="Times New Roman" w:eastAsia="Times New Roman" w:hAnsi="Times New Roman"/>
          <w:sz w:val="18"/>
          <w:szCs w:val="18"/>
          <w:color w:val="auto"/>
        </w:rPr>
        <w:t>records;</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Certificated Securities </w:t>
      </w:r>
      <w:r>
        <w:rPr>
          <w:rFonts w:ascii="Times New Roman" w:cs="Times New Roman" w:eastAsia="Times New Roman" w:hAnsi="Times New Roman"/>
          <w:sz w:val="18"/>
          <w:szCs w:val="18"/>
          <w:color w:val="auto"/>
        </w:rPr>
        <w:t>issued in registered form, which are not endorsed or are restrictively endorsed;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Instruments </w:t>
      </w:r>
      <w:r>
        <w:rPr>
          <w:rFonts w:ascii="Times New Roman" w:cs="Times New Roman" w:eastAsia="Times New Roman" w:hAnsi="Times New Roman"/>
          <w:sz w:val="18"/>
          <w:szCs w:val="18"/>
          <w:color w:val="auto"/>
        </w:rPr>
        <w:t>not payable to bearer, which are not endorsed or are restrictively endorsed.</w:t>
      </w:r>
    </w:p>
    <w:p>
      <w:pPr>
        <w:spacing w:after="0" w:line="117" w:lineRule="exact"/>
        <w:rPr>
          <w:sz w:val="20"/>
          <w:szCs w:val="20"/>
          <w:color w:val="auto"/>
        </w:rPr>
      </w:pPr>
    </w:p>
    <w:p>
      <w:pPr>
        <w:ind w:left="1020" w:right="200"/>
        <w:spacing w:after="0" w:line="268" w:lineRule="auto"/>
        <w:rPr>
          <w:sz w:val="20"/>
          <w:szCs w:val="20"/>
          <w:color w:val="auto"/>
        </w:rPr>
      </w:pPr>
      <w:r>
        <w:rPr>
          <w:rFonts w:ascii="Times New Roman" w:cs="Times New Roman" w:eastAsia="Times New Roman" w:hAnsi="Times New Roman"/>
          <w:sz w:val="18"/>
          <w:szCs w:val="18"/>
          <w:color w:val="auto"/>
        </w:rPr>
        <w:t xml:space="preserve">Coverage under this Insuring Clause 3 begins immediately on the receipt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the armored motor vehicle, natural person messenger, or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and ends immediately on delivery to the premises of the addressee or to any representative of the addressee located anywhere.</w:t>
      </w:r>
    </w:p>
    <w:p>
      <w:pPr>
        <w:spacing w:after="0" w:line="80" w:lineRule="exact"/>
        <w:rPr>
          <w:sz w:val="20"/>
          <w:szCs w:val="20"/>
          <w:color w:val="auto"/>
        </w:rPr>
      </w:pPr>
    </w:p>
    <w:p>
      <w:pPr>
        <w:ind w:left="1000" w:hanging="54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Forgery Or Alteration</w:t>
      </w:r>
    </w:p>
    <w:p>
      <w:pPr>
        <w:spacing w:after="0" w:line="11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transferred, paid, or delivered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13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any credit or given any value,</w:t>
      </w:r>
    </w:p>
    <w:p>
      <w:pPr>
        <w:spacing w:after="0" w:line="158"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7"/>
          <w:szCs w:val="17"/>
          <w:color w:val="auto"/>
        </w:rPr>
        <w:t>Page 1 of 17</w:t>
      </w:r>
    </w:p>
    <w:p>
      <w:pPr>
        <w:sectPr>
          <w:pgSz w:w="11900" w:h="16838" w:orient="portrait"/>
          <w:cols w:equalWidth="0" w:num="1">
            <w:col w:w="11240"/>
          </w:cols>
          <w:pgMar w:left="320" w:top="26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08405"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8405" cy="22288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in reliance on any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2020" w:hanging="554"/>
        <w:spacing w:after="0"/>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(other than an</w:t>
      </w:r>
      <w:r>
        <w:rPr>
          <w:rFonts w:ascii="Times New Roman" w:cs="Times New Roman" w:eastAsia="Times New Roman" w:hAnsi="Times New Roman"/>
          <w:sz w:val="18"/>
          <w:szCs w:val="18"/>
          <w:b w:val="1"/>
          <w:bCs w:val="1"/>
          <w:color w:val="auto"/>
        </w:rPr>
        <w:t xml:space="preserve"> Evidence of Debt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Withdrawal Order </w:t>
      </w:r>
      <w:r>
        <w:rPr>
          <w:rFonts w:ascii="Times New Roman" w:cs="Times New Roman" w:eastAsia="Times New Roman" w:hAnsi="Times New Roman"/>
          <w:sz w:val="18"/>
          <w:szCs w:val="18"/>
          <w:color w:val="auto"/>
        </w:rPr>
        <w:t>or receipt for the withdrawal of</w:t>
      </w:r>
      <w:r>
        <w:rPr>
          <w:rFonts w:ascii="Times New Roman" w:cs="Times New Roman" w:eastAsia="Times New Roman" w:hAnsi="Times New Roman"/>
          <w:sz w:val="18"/>
          <w:szCs w:val="18"/>
          <w:b w:val="1"/>
          <w:bCs w:val="1"/>
          <w:color w:val="auto"/>
        </w:rPr>
        <w:t xml:space="preserve"> Property</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Deposit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20" w:right="620" w:hanging="554"/>
        <w:spacing w:after="0" w:line="286" w:lineRule="auto"/>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 or advice directed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purportedly signed by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any financial institution,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which</w:t>
      </w:r>
    </w:p>
    <w:p>
      <w:pPr>
        <w:spacing w:after="0" w:line="127" w:lineRule="exact"/>
        <w:rPr>
          <w:sz w:val="20"/>
          <w:szCs w:val="20"/>
          <w:color w:val="auto"/>
        </w:rPr>
      </w:pPr>
    </w:p>
    <w:p>
      <w:pPr>
        <w:ind w:left="2460" w:hanging="441"/>
        <w:spacing w:after="0"/>
        <w:tabs>
          <w:tab w:leader="none" w:pos="2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or</w:t>
      </w:r>
    </w:p>
    <w:p>
      <w:pPr>
        <w:spacing w:after="0" w:line="134"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fraudulently materially altered.</w:t>
      </w:r>
    </w:p>
    <w:p>
      <w:pPr>
        <w:spacing w:after="0" w:line="117" w:lineRule="exact"/>
        <w:rPr>
          <w:sz w:val="20"/>
          <w:szCs w:val="20"/>
          <w:color w:val="auto"/>
        </w:rPr>
      </w:pPr>
    </w:p>
    <w:p>
      <w:pPr>
        <w:ind w:left="1020" w:right="460"/>
        <w:spacing w:after="0" w:line="282" w:lineRule="auto"/>
        <w:rPr>
          <w:sz w:val="20"/>
          <w:szCs w:val="20"/>
          <w:color w:val="auto"/>
        </w:rPr>
      </w:pPr>
      <w:r>
        <w:rPr>
          <w:rFonts w:ascii="Times New Roman" w:cs="Times New Roman" w:eastAsia="Times New Roman" w:hAnsi="Times New Roman"/>
          <w:sz w:val="18"/>
          <w:szCs w:val="18"/>
          <w:color w:val="auto"/>
        </w:rPr>
        <w:t>For the purpose of this Insuring Clause 4, a reproduction of a handwritten signature is treated the same as the handwritten signature. An electronic or digital signature is not treated as a reproduction of a handwritten signature.</w:t>
      </w:r>
    </w:p>
    <w:p>
      <w:pPr>
        <w:spacing w:after="0" w:line="67" w:lineRule="exact"/>
        <w:rPr>
          <w:sz w:val="20"/>
          <w:szCs w:val="20"/>
          <w:color w:val="auto"/>
        </w:rPr>
      </w:pPr>
    </w:p>
    <w:p>
      <w:pPr>
        <w:ind w:left="1000" w:hanging="54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Forgery</w:t>
      </w:r>
    </w:p>
    <w:p>
      <w:pPr>
        <w:spacing w:after="0" w:line="11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 for its own account or the account of others:</w:t>
      </w:r>
    </w:p>
    <w:p>
      <w:pPr>
        <w:spacing w:after="0" w:line="130"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acquired, sold or delivered, given value, extended credit or assumed liability in reliance on any Written and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Certificated Security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deed, mortgage or other instrument conveying title to, or creating or discharging a lien on, real property;</w:t>
      </w:r>
    </w:p>
    <w:p>
      <w:pPr>
        <w:spacing w:after="0" w:line="126"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Evidence of Debt</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which</w:t>
      </w:r>
    </w:p>
    <w:p>
      <w:pPr>
        <w:spacing w:after="0" w:line="127" w:lineRule="exact"/>
        <w:rPr>
          <w:sz w:val="20"/>
          <w:szCs w:val="20"/>
          <w:color w:val="auto"/>
        </w:rPr>
      </w:pPr>
    </w:p>
    <w:p>
      <w:pPr>
        <w:ind w:left="2460" w:hanging="441"/>
        <w:spacing w:after="0"/>
        <w:tabs>
          <w:tab w:leader="none" w:pos="24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but only to the extent the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directly causes the loss;</w:t>
      </w:r>
    </w:p>
    <w:p>
      <w:pPr>
        <w:spacing w:after="0" w:line="134"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fraudulently materially altered, but only to the extent the alteration directly causes the loss; or</w:t>
      </w:r>
    </w:p>
    <w:p>
      <w:pPr>
        <w:spacing w:after="0" w:line="130"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lost or stolen;</w:t>
      </w:r>
    </w:p>
    <w:p>
      <w:pPr>
        <w:spacing w:after="0" w:line="130"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guaranteed in writing or witnessed any signature on any:</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 of sale;</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upon any item listed in a.(1) through a.(4) above,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but only to the extent that such guarantee or signature directly causes the loss; or</w:t>
      </w:r>
    </w:p>
    <w:p>
      <w:pPr>
        <w:spacing w:after="0" w:line="158"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7"/>
          <w:szCs w:val="17"/>
          <w:color w:val="auto"/>
        </w:rPr>
        <w:t>Page 2 of 17</w:t>
      </w:r>
    </w:p>
    <w:p>
      <w:pPr>
        <w:sectPr>
          <w:pgSz w:w="11900" w:h="16838" w:orient="portrait"/>
          <w:cols w:equalWidth="0" w:num="1">
            <w:col w:w="11240"/>
          </w:cols>
          <w:pgMar w:left="320" w:top="26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08405"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8405" cy="22288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ind w:left="1460" w:right="340" w:hanging="453"/>
        <w:spacing w:after="0" w:line="282" w:lineRule="auto"/>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or delivered, or given value, extended credit or assumed liability in reliance on any item listed in a.(1) or a.(2) above which is a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but only to the extent the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directly causes the loss.</w:t>
      </w:r>
    </w:p>
    <w:p>
      <w:pPr>
        <w:spacing w:after="0" w:line="54" w:lineRule="exact"/>
        <w:rPr>
          <w:sz w:val="20"/>
          <w:szCs w:val="20"/>
          <w:color w:val="auto"/>
        </w:rPr>
      </w:pPr>
    </w:p>
    <w:p>
      <w:pPr>
        <w:ind w:left="1020" w:right="120"/>
        <w:spacing w:after="0" w:line="289" w:lineRule="auto"/>
        <w:rPr>
          <w:sz w:val="20"/>
          <w:szCs w:val="20"/>
          <w:color w:val="auto"/>
        </w:rPr>
      </w:pPr>
      <w:r>
        <w:rPr>
          <w:rFonts w:ascii="Times New Roman" w:cs="Times New Roman" w:eastAsia="Times New Roman" w:hAnsi="Times New Roman"/>
          <w:sz w:val="17"/>
          <w:szCs w:val="17"/>
          <w:color w:val="auto"/>
        </w:rPr>
        <w:t xml:space="preserve">Actual physical possession, and continued actual physical possession if taken as collateral, of the items listed in a.(1) through a.(4) above by an </w:t>
      </w:r>
      <w:r>
        <w:rPr>
          <w:rFonts w:ascii="Times New Roman" w:cs="Times New Roman" w:eastAsia="Times New Roman" w:hAnsi="Times New Roman"/>
          <w:sz w:val="17"/>
          <w:szCs w:val="17"/>
          <w:b w:val="1"/>
          <w:bCs w:val="1"/>
          <w:color w:val="auto"/>
        </w:rPr>
        <w:t>Employee, Custodian</w:t>
      </w:r>
      <w:r>
        <w:rPr>
          <w:rFonts w:ascii="Times New Roman" w:cs="Times New Roman" w:eastAsia="Times New Roman" w:hAnsi="Times New Roman"/>
          <w:sz w:val="17"/>
          <w:szCs w:val="17"/>
          <w:color w:val="auto"/>
        </w:rPr>
        <w:t xml:space="preserve">, or a federal or state chartered deposit institution of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is a condition precedent to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having relied on such items. Release or return of such collateral is an acknowledgment by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that it no longer relies on such collateral.</w:t>
      </w:r>
    </w:p>
    <w:p>
      <w:pPr>
        <w:spacing w:after="0" w:line="50" w:lineRule="exact"/>
        <w:rPr>
          <w:sz w:val="20"/>
          <w:szCs w:val="20"/>
          <w:color w:val="auto"/>
        </w:rPr>
      </w:pPr>
    </w:p>
    <w:p>
      <w:pPr>
        <w:ind w:left="1020" w:right="460"/>
        <w:spacing w:after="0" w:line="282" w:lineRule="auto"/>
        <w:rPr>
          <w:sz w:val="20"/>
          <w:szCs w:val="20"/>
          <w:color w:val="auto"/>
        </w:rPr>
      </w:pPr>
      <w:r>
        <w:rPr>
          <w:rFonts w:ascii="Times New Roman" w:cs="Times New Roman" w:eastAsia="Times New Roman" w:hAnsi="Times New Roman"/>
          <w:sz w:val="18"/>
          <w:szCs w:val="18"/>
          <w:color w:val="auto"/>
        </w:rPr>
        <w:t>For the purpose of this Insuring Clause 5, a reproduction of a handwritten signature is treated the same as the handwritten signature. An electronic or digital signature is not treated as a reproduction of a handwritten signature.</w:t>
      </w:r>
    </w:p>
    <w:p>
      <w:pPr>
        <w:spacing w:after="0" w:line="67" w:lineRule="exact"/>
        <w:rPr>
          <w:sz w:val="20"/>
          <w:szCs w:val="20"/>
          <w:color w:val="auto"/>
        </w:rPr>
      </w:pPr>
    </w:p>
    <w:p>
      <w:pPr>
        <w:ind w:left="1000" w:hanging="54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Counterfeit Money</w:t>
      </w:r>
    </w:p>
    <w:p>
      <w:pPr>
        <w:spacing w:after="0" w:line="11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receipt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good faith of counterfeit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System Fraud</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from the:</w:t>
      </w:r>
    </w:p>
    <w:p>
      <w:pPr>
        <w:spacing w:after="0" w:line="12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withdrawal, transfer, payment, or delivery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020" w:right="3740" w:hanging="13"/>
        <w:spacing w:after="0" w:line="385" w:lineRule="auto"/>
        <w:tabs>
          <w:tab w:leader="none" w:pos="145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creation, deletion, debiting, or crediting of an account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which results directly from a </w:t>
      </w:r>
      <w:r>
        <w:rPr>
          <w:rFonts w:ascii="Times New Roman" w:cs="Times New Roman" w:eastAsia="Times New Roman" w:hAnsi="Times New Roman"/>
          <w:sz w:val="18"/>
          <w:szCs w:val="18"/>
          <w:b w:val="1"/>
          <w:bCs w:val="1"/>
          <w:color w:val="auto"/>
        </w:rPr>
        <w:t>Network Intrusion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Expense</w:t>
      </w:r>
    </w:p>
    <w:p>
      <w:pPr>
        <w:spacing w:after="0" w:line="113" w:lineRule="exact"/>
        <w:rPr>
          <w:rFonts w:ascii="Times New Roman" w:cs="Times New Roman" w:eastAsia="Times New Roman" w:hAnsi="Times New Roman"/>
          <w:sz w:val="18"/>
          <w:szCs w:val="18"/>
          <w:color w:val="auto"/>
        </w:rPr>
      </w:pPr>
    </w:p>
    <w:p>
      <w:pPr>
        <w:ind w:left="1020" w:right="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Claims Expenses </w:t>
      </w:r>
      <w:r>
        <w:rPr>
          <w:rFonts w:ascii="Times New Roman" w:cs="Times New Roman" w:eastAsia="Times New Roman" w:hAnsi="Times New Roman"/>
          <w:sz w:val="18"/>
          <w:szCs w:val="18"/>
          <w:color w:val="auto"/>
        </w:rPr>
        <w:t>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in determining the amount of covered loss under this Bond in excess of the applicable Deductible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w:t>
      </w:r>
    </w:p>
    <w:p>
      <w:pPr>
        <w:spacing w:after="0" w:line="64"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Expense</w:t>
      </w:r>
    </w:p>
    <w:p>
      <w:pPr>
        <w:spacing w:after="0" w:line="11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Audit Expenses </w:t>
      </w:r>
      <w:r>
        <w:rPr>
          <w:rFonts w:ascii="Times New Roman" w:cs="Times New Roman" w:eastAsia="Times New Roman" w:hAnsi="Times New Roman"/>
          <w:sz w:val="18"/>
          <w:szCs w:val="18"/>
          <w:color w:val="auto"/>
        </w:rPr>
        <w:t>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by reason of the discovery of loss covered under Insuring Clause 1.</w:t>
      </w:r>
    </w:p>
    <w:p>
      <w:pPr>
        <w:spacing w:after="0" w:line="134"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Uncollectible Items Of Deposit</w:t>
      </w:r>
    </w:p>
    <w:p>
      <w:pPr>
        <w:spacing w:after="0" w:line="113" w:lineRule="exact"/>
        <w:rPr>
          <w:rFonts w:ascii="Times New Roman" w:cs="Times New Roman" w:eastAsia="Times New Roman" w:hAnsi="Times New Roman"/>
          <w:sz w:val="18"/>
          <w:szCs w:val="18"/>
          <w:color w:val="auto"/>
        </w:rPr>
      </w:pPr>
    </w:p>
    <w:p>
      <w:pPr>
        <w:ind w:left="1020" w:right="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credited an account of a customer, shareholder, or subscriber on the faith of any </w:t>
      </w:r>
      <w:r>
        <w:rPr>
          <w:rFonts w:ascii="Times New Roman" w:cs="Times New Roman" w:eastAsia="Times New Roman" w:hAnsi="Times New Roman"/>
          <w:sz w:val="18"/>
          <w:szCs w:val="18"/>
          <w:b w:val="1"/>
          <w:bCs w:val="1"/>
          <w:color w:val="auto"/>
        </w:rPr>
        <w:t>Items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Deposit </w:t>
      </w:r>
      <w:r>
        <w:rPr>
          <w:rFonts w:ascii="Times New Roman" w:cs="Times New Roman" w:eastAsia="Times New Roman" w:hAnsi="Times New Roman"/>
          <w:sz w:val="18"/>
          <w:szCs w:val="18"/>
          <w:color w:val="auto"/>
        </w:rPr>
        <w:t>which prove to be uncollectible, provided that the crediting of such account causes:</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or withdrawals to be permitted;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to be issued; or</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to be paid,</w:t>
      </w:r>
    </w:p>
    <w:p>
      <w:pPr>
        <w:spacing w:after="0" w:line="1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from an account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right="100"/>
        <w:spacing w:after="0" w:line="268" w:lineRule="auto"/>
        <w:rPr>
          <w:sz w:val="20"/>
          <w:szCs w:val="20"/>
          <w:color w:val="auto"/>
        </w:rPr>
      </w:pPr>
      <w:r>
        <w:rPr>
          <w:rFonts w:ascii="Times New Roman" w:cs="Times New Roman" w:eastAsia="Times New Roman" w:hAnsi="Times New Roman"/>
          <w:sz w:val="18"/>
          <w:szCs w:val="18"/>
          <w:color w:val="auto"/>
        </w:rPr>
        <w:t xml:space="preserve">As a condition precedent to coverage under this Insuring Clause 10,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must hold </w:t>
      </w:r>
      <w:r>
        <w:rPr>
          <w:rFonts w:ascii="Times New Roman" w:cs="Times New Roman" w:eastAsia="Times New Roman" w:hAnsi="Times New Roman"/>
          <w:sz w:val="18"/>
          <w:szCs w:val="18"/>
          <w:b w:val="1"/>
          <w:bCs w:val="1"/>
          <w:color w:val="auto"/>
        </w:rPr>
        <w:t>Items of Deposit</w:t>
      </w:r>
      <w:r>
        <w:rPr>
          <w:rFonts w:ascii="Times New Roman" w:cs="Times New Roman" w:eastAsia="Times New Roman" w:hAnsi="Times New Roman"/>
          <w:sz w:val="18"/>
          <w:szCs w:val="18"/>
          <w:color w:val="auto"/>
        </w:rPr>
        <w:t xml:space="preserve"> for the minimum number of days stated in the Application before permitting any redemptions or withdrawals, issuing any shares, or paying any dividends with respect to such </w:t>
      </w:r>
      <w:r>
        <w:rPr>
          <w:rFonts w:ascii="Times New Roman" w:cs="Times New Roman" w:eastAsia="Times New Roman" w:hAnsi="Times New Roman"/>
          <w:sz w:val="18"/>
          <w:szCs w:val="18"/>
          <w:b w:val="1"/>
          <w:bCs w:val="1"/>
          <w:color w:val="auto"/>
        </w:rPr>
        <w:t>Items of Deposit</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shall not be deemed uncollectible until the</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standard collection procedures have failed.</w:t>
      </w:r>
    </w:p>
    <w:p>
      <w:pPr>
        <w:spacing w:after="0" w:line="135" w:lineRule="exact"/>
        <w:rPr>
          <w:sz w:val="20"/>
          <w:szCs w:val="20"/>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Voice Initiated Funds Transfer Instruction</w:t>
      </w:r>
    </w:p>
    <w:p>
      <w:pPr>
        <w:spacing w:after="0" w:line="113" w:lineRule="exact"/>
        <w:rPr>
          <w:rFonts w:ascii="Times New Roman" w:cs="Times New Roman" w:eastAsia="Times New Roman" w:hAnsi="Times New Roman"/>
          <w:sz w:val="18"/>
          <w:szCs w:val="18"/>
          <w:color w:val="auto"/>
        </w:rPr>
      </w:pPr>
    </w:p>
    <w:p>
      <w:pPr>
        <w:ind w:left="1020" w:right="4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 transferred, paid, or delivered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in reliance upon any </w:t>
      </w:r>
      <w:r>
        <w:rPr>
          <w:rFonts w:ascii="Times New Roman" w:cs="Times New Roman" w:eastAsia="Times New Roman" w:hAnsi="Times New Roman"/>
          <w:sz w:val="18"/>
          <w:szCs w:val="18"/>
          <w:b w:val="1"/>
          <w:bCs w:val="1"/>
          <w:color w:val="auto"/>
        </w:rPr>
        <w:t xml:space="preserve">Voice Initiated Funds Transfer Instruction </w:t>
      </w:r>
      <w:r>
        <w:rPr>
          <w:rFonts w:ascii="Times New Roman" w:cs="Times New Roman" w:eastAsia="Times New Roman" w:hAnsi="Times New Roman"/>
          <w:sz w:val="18"/>
          <w:szCs w:val="18"/>
          <w:color w:val="auto"/>
        </w:rPr>
        <w:t>that purports, and reasonably appears, to have originated from:</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on instructions of such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16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7"/>
          <w:szCs w:val="17"/>
          <w:color w:val="auto"/>
        </w:rPr>
        <w:t>Page 3 of 17</w:t>
      </w:r>
    </w:p>
    <w:p>
      <w:pPr>
        <w:sectPr>
          <w:pgSz w:w="11900" w:h="16838" w:orient="portrait"/>
          <w:cols w:equalWidth="0" w:num="1">
            <w:col w:w="11240"/>
          </w:cols>
          <w:pgMar w:left="320" w:top="266"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0840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8405" cy="22288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ind w:left="1460" w:hanging="453"/>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financial institution acting on behalf of such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with authority to make such instructions,</w:t>
      </w:r>
    </w:p>
    <w:p>
      <w:pPr>
        <w:spacing w:after="0" w:line="117" w:lineRule="exact"/>
        <w:rPr>
          <w:sz w:val="20"/>
          <w:szCs w:val="20"/>
          <w:color w:val="auto"/>
        </w:rPr>
      </w:pPr>
    </w:p>
    <w:p>
      <w:pPr>
        <w:ind w:left="1020" w:right="140"/>
        <w:spacing w:after="0" w:line="286" w:lineRule="auto"/>
        <w:rPr>
          <w:sz w:val="20"/>
          <w:szCs w:val="20"/>
          <w:color w:val="auto"/>
        </w:rPr>
      </w:pPr>
      <w:r>
        <w:rPr>
          <w:rFonts w:ascii="Times New Roman" w:cs="Times New Roman" w:eastAsia="Times New Roman" w:hAnsi="Times New Roman"/>
          <w:sz w:val="18"/>
          <w:szCs w:val="18"/>
          <w:color w:val="auto"/>
        </w:rPr>
        <w:t xml:space="preserve">but which </w:t>
      </w:r>
      <w:r>
        <w:rPr>
          <w:rFonts w:ascii="Times New Roman" w:cs="Times New Roman" w:eastAsia="Times New Roman" w:hAnsi="Times New Roman"/>
          <w:sz w:val="18"/>
          <w:szCs w:val="18"/>
          <w:b w:val="1"/>
          <w:bCs w:val="1"/>
          <w:color w:val="auto"/>
        </w:rPr>
        <w:t>Voice Initiated Funds Transfer Instruction</w:t>
      </w:r>
      <w:r>
        <w:rPr>
          <w:rFonts w:ascii="Times New Roman" w:cs="Times New Roman" w:eastAsia="Times New Roman" w:hAnsi="Times New Roman"/>
          <w:sz w:val="18"/>
          <w:szCs w:val="18"/>
          <w:color w:val="auto"/>
        </w:rPr>
        <w:t xml:space="preserve"> was, in fact, fraudulently issued without the knowledge of the </w:t>
      </w:r>
      <w:r>
        <w:rPr>
          <w:rFonts w:ascii="Times New Roman" w:cs="Times New Roman" w:eastAsia="Times New Roman" w:hAnsi="Times New Roman"/>
          <w:sz w:val="18"/>
          <w:szCs w:val="18"/>
          <w:b w:val="1"/>
          <w:bCs w:val="1"/>
          <w:color w:val="auto"/>
        </w:rPr>
        <w:t>Assured, Employee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1020" w:right="200"/>
        <w:spacing w:after="0" w:line="286" w:lineRule="auto"/>
        <w:rPr>
          <w:sz w:val="20"/>
          <w:szCs w:val="20"/>
          <w:color w:val="auto"/>
        </w:rPr>
      </w:pPr>
      <w:r>
        <w:rPr>
          <w:rFonts w:ascii="Times New Roman" w:cs="Times New Roman" w:eastAsia="Times New Roman" w:hAnsi="Times New Roman"/>
          <w:sz w:val="18"/>
          <w:szCs w:val="18"/>
          <w:color w:val="auto"/>
        </w:rPr>
        <w:t xml:space="preserve">As a condition precedent to coverage under this Insuring Clause 11, the </w:t>
      </w:r>
      <w:r>
        <w:rPr>
          <w:rFonts w:ascii="Times New Roman" w:cs="Times New Roman" w:eastAsia="Times New Roman" w:hAnsi="Times New Roman"/>
          <w:sz w:val="18"/>
          <w:szCs w:val="18"/>
          <w:b w:val="1"/>
          <w:bCs w:val="1"/>
          <w:color w:val="auto"/>
        </w:rPr>
        <w:t>Voice Initiated Funds Transfer Instruction</w:t>
      </w:r>
      <w:r>
        <w:rPr>
          <w:rFonts w:ascii="Times New Roman" w:cs="Times New Roman" w:eastAsia="Times New Roman" w:hAnsi="Times New Roman"/>
          <w:sz w:val="18"/>
          <w:szCs w:val="18"/>
          <w:color w:val="auto"/>
        </w:rPr>
        <w:t xml:space="preserve"> must be received and processed in accordance with the Designated Procedures as outlined in the Application furnished to the Company.</w:t>
      </w:r>
    </w:p>
    <w:p>
      <w:pPr>
        <w:spacing w:after="0" w:line="303"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AGREEMENTS</w:t>
      </w:r>
    </w:p>
    <w:p>
      <w:pPr>
        <w:spacing w:after="0" w:line="134" w:lineRule="exact"/>
        <w:rPr>
          <w:rFonts w:ascii="Times New Roman" w:cs="Times New Roman" w:eastAsia="Times New Roman" w:hAnsi="Times New Roman"/>
          <w:sz w:val="18"/>
          <w:szCs w:val="18"/>
          <w:b w:val="1"/>
          <w:bCs w:val="1"/>
          <w:color w:val="auto"/>
        </w:rPr>
      </w:pPr>
    </w:p>
    <w:p>
      <w:pPr>
        <w:ind w:left="1000" w:hanging="547"/>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Increase – Limit Of Liability</w:t>
      </w:r>
    </w:p>
    <w:p>
      <w:pPr>
        <w:spacing w:after="0" w:line="117" w:lineRule="exact"/>
        <w:rPr>
          <w:rFonts w:ascii="Times New Roman" w:cs="Times New Roman" w:eastAsia="Times New Roman" w:hAnsi="Times New Roman"/>
          <w:sz w:val="18"/>
          <w:szCs w:val="18"/>
          <w:color w:val="auto"/>
        </w:rPr>
      </w:pPr>
    </w:p>
    <w:p>
      <w:pPr>
        <w:ind w:left="1020" w:righ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Bond Period, an increase in the minimum amount of the Single Loss Limit Of Liability applicable to Insuring Clause 1 is required pursuant to Rule 17g-1 of the Investment Company Act of 1940, as a result of:</w:t>
      </w:r>
    </w:p>
    <w:p>
      <w:pPr>
        <w:spacing w:after="0" w:line="63"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creation of a new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the gross assets of </w:t>
      </w:r>
      <w:r>
        <w:rPr>
          <w:rFonts w:ascii="Times New Roman" w:cs="Times New Roman" w:eastAsia="Times New Roman" w:hAnsi="Times New Roman"/>
          <w:sz w:val="18"/>
          <w:szCs w:val="18"/>
          <w:b w:val="1"/>
          <w:bCs w:val="1"/>
          <w:color w:val="auto"/>
        </w:rPr>
        <w:t>Investment Companies</w:t>
      </w:r>
      <w:r>
        <w:rPr>
          <w:rFonts w:ascii="Times New Roman" w:cs="Times New Roman" w:eastAsia="Times New Roman" w:hAnsi="Times New Roman"/>
          <w:sz w:val="18"/>
          <w:szCs w:val="18"/>
          <w:color w:val="auto"/>
        </w:rPr>
        <w:t xml:space="preserve"> covered under the Bond,</w:t>
      </w:r>
    </w:p>
    <w:p>
      <w:pPr>
        <w:spacing w:after="0" w:line="121" w:lineRule="exact"/>
        <w:rPr>
          <w:sz w:val="20"/>
          <w:szCs w:val="20"/>
          <w:color w:val="auto"/>
        </w:rPr>
      </w:pPr>
    </w:p>
    <w:p>
      <w:pPr>
        <w:ind w:left="1020" w:right="460"/>
        <w:spacing w:after="0" w:line="282" w:lineRule="auto"/>
        <w:rPr>
          <w:sz w:val="20"/>
          <w:szCs w:val="20"/>
          <w:color w:val="auto"/>
        </w:rPr>
      </w:pPr>
      <w:r>
        <w:rPr>
          <w:rFonts w:ascii="Times New Roman" w:cs="Times New Roman" w:eastAsia="Times New Roman" w:hAnsi="Times New Roman"/>
          <w:sz w:val="18"/>
          <w:szCs w:val="18"/>
          <w:color w:val="auto"/>
        </w:rPr>
        <w:t>then the minimum required increase in the amount of the Single Loss Limit Of Liability applicable to Insuring Clause 1 shall take place automatically for the remainder of the Bond Period without payment of an additional premium.</w:t>
      </w:r>
    </w:p>
    <w:p>
      <w:pPr>
        <w:spacing w:after="0" w:line="67" w:lineRule="exact"/>
        <w:rPr>
          <w:sz w:val="20"/>
          <w:szCs w:val="20"/>
          <w:color w:val="auto"/>
        </w:rPr>
      </w:pPr>
    </w:p>
    <w:p>
      <w:pPr>
        <w:ind w:left="1000" w:hanging="54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Assured</w:t>
      </w:r>
    </w:p>
    <w:p>
      <w:pPr>
        <w:spacing w:after="0" w:line="113" w:lineRule="exact"/>
        <w:rPr>
          <w:rFonts w:ascii="Times New Roman" w:cs="Times New Roman" w:eastAsia="Times New Roman" w:hAnsi="Times New Roman"/>
          <w:sz w:val="18"/>
          <w:szCs w:val="18"/>
          <w:color w:val="auto"/>
        </w:rPr>
      </w:pPr>
    </w:p>
    <w:p>
      <w:pPr>
        <w:ind w:left="1020" w:right="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be deemed to be the sole agent of the other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for all purposes under this Bond, including but not limited to the giving or receiving of any notice or proof required to be given and for the purpose of effecting or accepting any amendments to or termination of this Bond.</w:t>
      </w:r>
    </w:p>
    <w:p>
      <w:pPr>
        <w:spacing w:after="0" w:line="62" w:lineRule="exact"/>
        <w:rPr>
          <w:rFonts w:ascii="Times New Roman" w:cs="Times New Roman" w:eastAsia="Times New Roman" w:hAnsi="Times New Roman"/>
          <w:sz w:val="18"/>
          <w:szCs w:val="18"/>
          <w:color w:val="auto"/>
        </w:rPr>
      </w:pPr>
    </w:p>
    <w:p>
      <w:pPr>
        <w:ind w:left="1020" w:right="5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ceases for any reason to be covered under this Bond, then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next named on the Application shall thereafter be considered as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the purposes of this Bond.</w:t>
      </w:r>
    </w:p>
    <w:p>
      <w:pPr>
        <w:spacing w:after="0" w:line="46" w:lineRule="exact"/>
        <w:rPr>
          <w:rFonts w:ascii="Times New Roman" w:cs="Times New Roman" w:eastAsia="Times New Roman" w:hAnsi="Times New Roman"/>
          <w:sz w:val="18"/>
          <w:szCs w:val="18"/>
          <w:color w:val="auto"/>
        </w:rPr>
      </w:pPr>
    </w:p>
    <w:p>
      <w:pPr>
        <w:ind w:left="1020" w:right="3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furnish each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with a copy of the Bond and with any amendment thereto, together with a copy of each formal filing of claim by any other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notification of the terms of the settlement of each such claim prior to the execution of such settlement.</w:t>
      </w:r>
    </w:p>
    <w:p>
      <w:pPr>
        <w:spacing w:after="0" w:line="62" w:lineRule="exact"/>
        <w:rPr>
          <w:rFonts w:ascii="Times New Roman" w:cs="Times New Roman" w:eastAsia="Times New Roman" w:hAnsi="Times New Roman"/>
          <w:sz w:val="18"/>
          <w:szCs w:val="18"/>
          <w:color w:val="auto"/>
        </w:rPr>
      </w:pPr>
    </w:p>
    <w:p>
      <w:pPr>
        <w:ind w:left="1020" w:right="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Knowledge possessed or discovery made by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constitute knowledge possessed or discovery made by all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for the purposes of this Bond.</w:t>
      </w:r>
    </w:p>
    <w:p>
      <w:pPr>
        <w:spacing w:after="0" w:line="46" w:lineRule="exact"/>
        <w:rPr>
          <w:rFonts w:ascii="Times New Roman" w:cs="Times New Roman" w:eastAsia="Times New Roman" w:hAnsi="Times New Roman"/>
          <w:sz w:val="18"/>
          <w:szCs w:val="18"/>
          <w:color w:val="auto"/>
        </w:rPr>
      </w:pPr>
    </w:p>
    <w:p>
      <w:pPr>
        <w:ind w:left="1020" w:right="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loss and other payments, if any, payable by the Company, shall be payable to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without regard to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obligations to others, and the Company shall not be responsible for the application by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any payment made by the Company. If the Company agrees to and makes payment to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other than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such payment shall be treated as though made to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72"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for loss sustained by one Assured to the advantage of any other Assured.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Company Of Legal Proceedings Against Assured – Election To Defend</w:t>
      </w:r>
    </w:p>
    <w:p>
      <w:pPr>
        <w:spacing w:after="0" w:line="113" w:lineRule="exact"/>
        <w:rPr>
          <w:rFonts w:ascii="Times New Roman" w:cs="Times New Roman" w:eastAsia="Times New Roman" w:hAnsi="Times New Roman"/>
          <w:sz w:val="18"/>
          <w:szCs w:val="18"/>
          <w:color w:val="auto"/>
        </w:rPr>
      </w:pPr>
    </w:p>
    <w:p>
      <w:pPr>
        <w:ind w:left="1020" w:right="2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promptly give notice to the Company of any legal proceeding brought to determine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liability for any loss, claim or damage which, if established, would constitute a collectible loss under this Bond. Concurrent with such notice, and as requested thereafter,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furnish copies of all pleadings and pertinent papers to the Company.</w:t>
      </w:r>
    </w:p>
    <w:p>
      <w:pPr>
        <w:spacing w:after="0" w:line="66" w:lineRule="exact"/>
        <w:rPr>
          <w:rFonts w:ascii="Times New Roman" w:cs="Times New Roman" w:eastAsia="Times New Roman" w:hAnsi="Times New Roman"/>
          <w:sz w:val="18"/>
          <w:szCs w:val="18"/>
          <w:color w:val="auto"/>
        </w:rPr>
      </w:pPr>
    </w:p>
    <w:p>
      <w:pPr>
        <w:ind w:left="1020"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at its sole option, elect to conduct the defense of all or part of such legal proceeding. The defense by the Company shall be in the name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through attorneys selected by the Company.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provide all reasonable information and assistance as required by the Company for such defense.</w:t>
      </w:r>
    </w:p>
    <w:p>
      <w:pPr>
        <w:spacing w:after="0" w:line="108"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7"/>
          <w:szCs w:val="17"/>
          <w:color w:val="auto"/>
        </w:rPr>
        <w:t>Page 4 of 17</w:t>
      </w:r>
    </w:p>
    <w:p>
      <w:pPr>
        <w:sectPr>
          <w:pgSz w:w="11900" w:h="16838" w:orient="portrait"/>
          <w:cols w:equalWidth="0" w:num="1">
            <w:col w:w="11240"/>
          </w:cols>
          <w:pgMar w:left="320" w:top="266"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0840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8405" cy="22288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ind w:left="1020" w:right="20"/>
        <w:spacing w:after="0" w:line="256" w:lineRule="auto"/>
        <w:rPr>
          <w:sz w:val="20"/>
          <w:szCs w:val="20"/>
          <w:color w:val="auto"/>
        </w:rPr>
      </w:pPr>
      <w:r>
        <w:rPr>
          <w:rFonts w:ascii="Times New Roman" w:cs="Times New Roman" w:eastAsia="Times New Roman" w:hAnsi="Times New Roman"/>
          <w:sz w:val="18"/>
          <w:szCs w:val="18"/>
          <w:color w:val="auto"/>
        </w:rPr>
        <w:t>If the Company elects to defend all or part of any legal proceeding, the court costs and attorneys’ fees incurred by the Company and any settlement or judgment on that part defended by the Company shall be a loss under the applicable Insuring Clause of this Bond. In addition, if the amount demanded in the legal proceeding is greater than the amount recoverable under this Bond, or if a Deductible Amount is applicable, or both, the Company’s liability for court costs and attorneys’ fees incurred in defending all or part of such legal proceeding is limited to the proportion of such court costs and attorneys’ fees incurred that the amount recoverable under this Bond bears to the total of the amount demanded in such legal proceeding.</w:t>
      </w:r>
    </w:p>
    <w:p>
      <w:pPr>
        <w:spacing w:after="0" w:line="75" w:lineRule="exact"/>
        <w:rPr>
          <w:sz w:val="20"/>
          <w:szCs w:val="20"/>
          <w:color w:val="auto"/>
        </w:rPr>
      </w:pPr>
    </w:p>
    <w:p>
      <w:pPr>
        <w:ind w:left="1020" w:right="60"/>
        <w:spacing w:after="0" w:line="268" w:lineRule="auto"/>
        <w:rPr>
          <w:sz w:val="20"/>
          <w:szCs w:val="20"/>
          <w:color w:val="auto"/>
        </w:rPr>
      </w:pPr>
      <w:r>
        <w:rPr>
          <w:rFonts w:ascii="Times New Roman" w:cs="Times New Roman" w:eastAsia="Times New Roman" w:hAnsi="Times New Roman"/>
          <w:sz w:val="18"/>
          <w:szCs w:val="18"/>
          <w:color w:val="auto"/>
        </w:rPr>
        <w:t xml:space="preserve">If the Company declines to defend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 settlement without the prior written consent of the Company or judgment against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shall determine the existence, extent or amount of coverage under this Bond, and the Company shall not be liable for any costs,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expenses incurred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1000" w:hanging="547"/>
        <w:spacing w:after="0"/>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Made By Assured</w:t>
      </w:r>
    </w:p>
    <w:p>
      <w:pPr>
        <w:spacing w:after="0" w:line="113" w:lineRule="exact"/>
        <w:rPr>
          <w:rFonts w:ascii="Times New Roman" w:cs="Times New Roman" w:eastAsia="Times New Roman" w:hAnsi="Times New Roman"/>
          <w:sz w:val="18"/>
          <w:szCs w:val="18"/>
          <w:color w:val="auto"/>
        </w:rPr>
      </w:pPr>
    </w:p>
    <w:p>
      <w:pPr>
        <w:ind w:left="1020" w:right="1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represents that all information it has furnished in the Application for this Bond or otherwise is complete, true and correct. Such Application and other information constitute part of this Bond. Any intentional misrepresentation, omission, concealment or incorrect statement of a material fact, in the Application or otherwise, shall be grounds for rescission of this Bond.</w:t>
      </w:r>
    </w:p>
    <w:p>
      <w:pPr>
        <w:spacing w:after="0" w:line="31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As used in this Bond:</w:t>
      </w:r>
    </w:p>
    <w:p>
      <w:pPr>
        <w:spacing w:after="0" w:line="1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Acceptance </w:t>
      </w:r>
      <w:r>
        <w:rPr>
          <w:rFonts w:ascii="Times New Roman" w:cs="Times New Roman" w:eastAsia="Times New Roman" w:hAnsi="Times New Roman"/>
          <w:sz w:val="18"/>
          <w:szCs w:val="18"/>
          <w:color w:val="auto"/>
        </w:rPr>
        <w:t>means a draft which the drawee has, by signature written on it, engaged to honor as presented.</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means:</w:t>
      </w:r>
    </w:p>
    <w:p>
      <w:pPr>
        <w:spacing w:after="0" w:line="131" w:lineRule="exact"/>
        <w:rPr>
          <w:sz w:val="20"/>
          <w:szCs w:val="20"/>
          <w:color w:val="auto"/>
        </w:rPr>
      </w:pPr>
    </w:p>
    <w:p>
      <w:pPr>
        <w:ind w:left="1460" w:hanging="453"/>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listed under Name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Declarations (the “first named Assured”); or</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listed in the Application.</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does not include any entity or organization that is not an</w:t>
      </w:r>
      <w:r>
        <w:rPr>
          <w:rFonts w:ascii="Times New Roman" w:cs="Times New Roman" w:eastAsia="Times New Roman" w:hAnsi="Times New Roman"/>
          <w:sz w:val="18"/>
          <w:szCs w:val="18"/>
          <w:b w:val="1"/>
          <w:bCs w:val="1"/>
          <w:color w:val="auto"/>
        </w:rPr>
        <w:t xml:space="preserve"> Investment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Assured’s Network </w:t>
      </w:r>
      <w:r>
        <w:rPr>
          <w:rFonts w:ascii="Times New Roman" w:cs="Times New Roman" w:eastAsia="Times New Roman" w:hAnsi="Times New Roman"/>
          <w:sz w:val="18"/>
          <w:szCs w:val="18"/>
          <w:color w:val="auto"/>
        </w:rPr>
        <w:t>means:</w:t>
      </w:r>
    </w:p>
    <w:p>
      <w:pPr>
        <w:spacing w:after="0" w:line="131" w:lineRule="exact"/>
        <w:rPr>
          <w:sz w:val="20"/>
          <w:szCs w:val="20"/>
          <w:color w:val="auto"/>
        </w:rPr>
      </w:pPr>
    </w:p>
    <w:p>
      <w:pPr>
        <w:ind w:left="1460" w:hanging="453"/>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Electronic Communication System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Audit Expenses </w:t>
      </w:r>
      <w:r>
        <w:rPr>
          <w:rFonts w:ascii="Times New Roman" w:cs="Times New Roman" w:eastAsia="Times New Roman" w:hAnsi="Times New Roman"/>
          <w:sz w:val="18"/>
          <w:szCs w:val="18"/>
          <w:color w:val="auto"/>
        </w:rPr>
        <w:t>means reasonable expenses 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with the Company’s prior written consent, which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unreasonably withheld, for audits or examinations required by any governmental regulatory authority or self-regulatory organization to be conducted by such authority, organization, or their appointee. </w:t>
      </w:r>
      <w:r>
        <w:rPr>
          <w:rFonts w:ascii="Times New Roman" w:cs="Times New Roman" w:eastAsia="Times New Roman" w:hAnsi="Times New Roman"/>
          <w:sz w:val="18"/>
          <w:szCs w:val="18"/>
          <w:b w:val="1"/>
          <w:bCs w:val="1"/>
          <w:color w:val="auto"/>
        </w:rPr>
        <w:t>Audit Expense</w:t>
      </w:r>
      <w:r>
        <w:rPr>
          <w:rFonts w:ascii="Times New Roman" w:cs="Times New Roman" w:eastAsia="Times New Roman" w:hAnsi="Times New Roman"/>
          <w:sz w:val="18"/>
          <w:szCs w:val="18"/>
          <w:color w:val="auto"/>
        </w:rPr>
        <w:t xml:space="preserve"> shall not include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internal corporate costs (such as salaries), attorneys’ fees, or expenses incurred by any customer.</w:t>
      </w:r>
    </w:p>
    <w:p>
      <w:pPr>
        <w:spacing w:after="0" w:line="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Certificate of Deposit </w:t>
      </w:r>
      <w:r>
        <w:rPr>
          <w:rFonts w:ascii="Times New Roman" w:cs="Times New Roman" w:eastAsia="Times New Roman" w:hAnsi="Times New Roman"/>
          <w:sz w:val="18"/>
          <w:szCs w:val="18"/>
          <w:color w:val="auto"/>
        </w:rPr>
        <w:t>means an acknowledgment in writing by a financial institution of receipt of</w:t>
      </w:r>
      <w:r>
        <w:rPr>
          <w:rFonts w:ascii="Times New Roman" w:cs="Times New Roman" w:eastAsia="Times New Roman" w:hAnsi="Times New Roman"/>
          <w:sz w:val="18"/>
          <w:szCs w:val="18"/>
          <w:b w:val="1"/>
          <w:bCs w:val="1"/>
          <w:color w:val="auto"/>
        </w:rPr>
        <w:t xml:space="preserve"> Money </w:t>
      </w:r>
      <w:r>
        <w:rPr>
          <w:rFonts w:ascii="Times New Roman" w:cs="Times New Roman" w:eastAsia="Times New Roman" w:hAnsi="Times New Roman"/>
          <w:sz w:val="18"/>
          <w:szCs w:val="18"/>
          <w:color w:val="auto"/>
        </w:rPr>
        <w:t>with an engagement to repay it.</w:t>
      </w:r>
    </w:p>
    <w:p>
      <w:pPr>
        <w:spacing w:after="0" w:line="117" w:lineRule="exact"/>
        <w:rPr>
          <w:sz w:val="20"/>
          <w:szCs w:val="20"/>
          <w:color w:val="auto"/>
        </w:rPr>
      </w:pPr>
    </w:p>
    <w:p>
      <w:pPr>
        <w:ind w:left="102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Certificated Security </w:t>
      </w:r>
      <w:r>
        <w:rPr>
          <w:rFonts w:ascii="Times New Roman" w:cs="Times New Roman" w:eastAsia="Times New Roman" w:hAnsi="Times New Roman"/>
          <w:sz w:val="18"/>
          <w:szCs w:val="18"/>
          <w:color w:val="auto"/>
        </w:rPr>
        <w:t>means a share, participation or other interest in property of the issuer, or an enterprise of the issuer, or an obligation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issuer, which is:</w:t>
      </w:r>
    </w:p>
    <w:p>
      <w:pPr>
        <w:spacing w:after="0" w:line="64" w:lineRule="exact"/>
        <w:rPr>
          <w:sz w:val="20"/>
          <w:szCs w:val="20"/>
          <w:color w:val="auto"/>
        </w:rPr>
      </w:pPr>
    </w:p>
    <w:p>
      <w:pPr>
        <w:ind w:left="1460" w:hanging="453"/>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by an instrument issued in bearer or registered form;</w:t>
      </w:r>
    </w:p>
    <w:p>
      <w:pPr>
        <w:spacing w:after="0" w:line="130" w:lineRule="exact"/>
        <w:rPr>
          <w:rFonts w:ascii="Times New Roman" w:cs="Times New Roman" w:eastAsia="Times New Roman" w:hAnsi="Times New Roman"/>
          <w:sz w:val="18"/>
          <w:szCs w:val="18"/>
          <w:color w:val="auto"/>
        </w:rPr>
      </w:pPr>
    </w:p>
    <w:p>
      <w:pPr>
        <w:ind w:left="1460" w:right="80" w:hanging="453"/>
        <w:spacing w:after="0" w:line="282" w:lineRule="auto"/>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58"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7"/>
          <w:szCs w:val="17"/>
          <w:color w:val="auto"/>
        </w:rPr>
        <w:t>Page 5 of 17</w:t>
      </w:r>
    </w:p>
    <w:p>
      <w:pPr>
        <w:sectPr>
          <w:pgSz w:w="11900" w:h="16838" w:orient="portrait"/>
          <w:cols w:equalWidth="0" w:num="1">
            <w:col w:w="11240"/>
          </w:cols>
          <w:pgMar w:left="320" w:top="266"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0840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8405" cy="22288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ind w:left="1020" w:right="3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Claims Expenses </w:t>
      </w:r>
      <w:r>
        <w:rPr>
          <w:rFonts w:ascii="Times New Roman" w:cs="Times New Roman" w:eastAsia="Times New Roman" w:hAnsi="Times New Roman"/>
          <w:sz w:val="17"/>
          <w:szCs w:val="17"/>
          <w:color w:val="auto"/>
        </w:rPr>
        <w:t>means reasonable expenses incurred by the</w:t>
      </w:r>
      <w:r>
        <w:rPr>
          <w:rFonts w:ascii="Times New Roman" w:cs="Times New Roman" w:eastAsia="Times New Roman" w:hAnsi="Times New Roman"/>
          <w:sz w:val="17"/>
          <w:szCs w:val="17"/>
          <w:b w:val="1"/>
          <w:bCs w:val="1"/>
          <w:color w:val="auto"/>
        </w:rPr>
        <w:t xml:space="preserve"> Assured </w:t>
      </w:r>
      <w:r>
        <w:rPr>
          <w:rFonts w:ascii="Times New Roman" w:cs="Times New Roman" w:eastAsia="Times New Roman" w:hAnsi="Times New Roman"/>
          <w:sz w:val="17"/>
          <w:szCs w:val="17"/>
          <w:color w:val="auto"/>
        </w:rPr>
        <w:t>with the Company’s prior written consent, which shall not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unreasonably withheld, solely for independent firms or individuals retained to determine the amount of a covered loss. </w:t>
      </w:r>
      <w:r>
        <w:rPr>
          <w:rFonts w:ascii="Times New Roman" w:cs="Times New Roman" w:eastAsia="Times New Roman" w:hAnsi="Times New Roman"/>
          <w:sz w:val="17"/>
          <w:szCs w:val="17"/>
          <w:b w:val="1"/>
          <w:bCs w:val="1"/>
          <w:color w:val="auto"/>
        </w:rPr>
        <w:t>Claims Expenses</w:t>
      </w:r>
      <w:r>
        <w:rPr>
          <w:rFonts w:ascii="Times New Roman" w:cs="Times New Roman" w:eastAsia="Times New Roman" w:hAnsi="Times New Roman"/>
          <w:sz w:val="17"/>
          <w:szCs w:val="17"/>
          <w:color w:val="auto"/>
        </w:rPr>
        <w:t xml:space="preserve"> shall not include the </w:t>
      </w:r>
      <w:r>
        <w:rPr>
          <w:rFonts w:ascii="Times New Roman" w:cs="Times New Roman" w:eastAsia="Times New Roman" w:hAnsi="Times New Roman"/>
          <w:sz w:val="17"/>
          <w:szCs w:val="17"/>
          <w:b w:val="1"/>
          <w:bCs w:val="1"/>
          <w:color w:val="auto"/>
        </w:rPr>
        <w:t>Assured’s</w:t>
      </w:r>
      <w:r>
        <w:rPr>
          <w:rFonts w:ascii="Times New Roman" w:cs="Times New Roman" w:eastAsia="Times New Roman" w:hAnsi="Times New Roman"/>
          <w:sz w:val="17"/>
          <w:szCs w:val="17"/>
          <w:color w:val="auto"/>
        </w:rPr>
        <w:t xml:space="preserve"> internal corporate costs (such as salaries), attorneys’ fees, or expenses incurred by any customer.</w:t>
      </w:r>
    </w:p>
    <w:p>
      <w:pPr>
        <w:spacing w:after="0" w:line="45" w:lineRule="exact"/>
        <w:rPr>
          <w:sz w:val="20"/>
          <w:szCs w:val="20"/>
          <w:color w:val="auto"/>
        </w:rPr>
      </w:pPr>
    </w:p>
    <w:p>
      <w:pPr>
        <w:ind w:left="1020" w:right="1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Computer System </w:t>
      </w:r>
      <w:r>
        <w:rPr>
          <w:rFonts w:ascii="Times New Roman" w:cs="Times New Roman" w:eastAsia="Times New Roman" w:hAnsi="Times New Roman"/>
          <w:sz w:val="17"/>
          <w:szCs w:val="17"/>
          <w:color w:val="auto"/>
        </w:rPr>
        <w:t>means a device or group of devices and all input, output, processing, storage, off-line media libraries (including third-party hosted computing services accessed across the internet, including infrastructure, platform, and software services), and communication facilities, including related communications networks, which are connected directly or indirectly to such device or group of devices.</w:t>
      </w:r>
    </w:p>
    <w:p>
      <w:pPr>
        <w:spacing w:after="0" w:line="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Counterfeit Original </w:t>
      </w:r>
      <w:r>
        <w:rPr>
          <w:rFonts w:ascii="Times New Roman" w:cs="Times New Roman" w:eastAsia="Times New Roman" w:hAnsi="Times New Roman"/>
          <w:sz w:val="18"/>
          <w:szCs w:val="18"/>
          <w:color w:val="auto"/>
        </w:rPr>
        <w:t>means an imitation of an actual valid</w:t>
      </w:r>
      <w:r>
        <w:rPr>
          <w:rFonts w:ascii="Times New Roman" w:cs="Times New Roman" w:eastAsia="Times New Roman" w:hAnsi="Times New Roman"/>
          <w:sz w:val="18"/>
          <w:szCs w:val="18"/>
          <w:b w:val="1"/>
          <w:bCs w:val="1"/>
          <w:color w:val="auto"/>
        </w:rPr>
        <w:t xml:space="preserve"> Original </w:t>
      </w:r>
      <w:r>
        <w:rPr>
          <w:rFonts w:ascii="Times New Roman" w:cs="Times New Roman" w:eastAsia="Times New Roman" w:hAnsi="Times New Roman"/>
          <w:sz w:val="18"/>
          <w:szCs w:val="18"/>
          <w:color w:val="auto"/>
        </w:rPr>
        <w:t>which is intended to deceive and be taken as the</w:t>
      </w:r>
      <w:r>
        <w:rPr>
          <w:rFonts w:ascii="Times New Roman" w:cs="Times New Roman" w:eastAsia="Times New Roman" w:hAnsi="Times New Roman"/>
          <w:sz w:val="18"/>
          <w:szCs w:val="18"/>
          <w:b w:val="1"/>
          <w:bCs w:val="1"/>
          <w:color w:val="auto"/>
        </w:rPr>
        <w:t xml:space="preserve"> Original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right="7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Cryptocurrency </w:t>
      </w:r>
      <w:r>
        <w:rPr>
          <w:rFonts w:ascii="Times New Roman" w:cs="Times New Roman" w:eastAsia="Times New Roman" w:hAnsi="Times New Roman"/>
          <w:sz w:val="18"/>
          <w:szCs w:val="18"/>
          <w:color w:val="auto"/>
        </w:rPr>
        <w:t>means a digital or electronic medium of exchange, operating independently of a central bank, in which encryption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techniques are used to regulate the generation of units and to verify the transfer of such units.</w:t>
      </w:r>
    </w:p>
    <w:p>
      <w:pPr>
        <w:spacing w:after="0" w:line="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Custodian </w:t>
      </w:r>
      <w:r>
        <w:rPr>
          <w:rFonts w:ascii="Times New Roman" w:cs="Times New Roman" w:eastAsia="Times New Roman" w:hAnsi="Times New Roman"/>
          <w:sz w:val="18"/>
          <w:szCs w:val="18"/>
          <w:color w:val="auto"/>
        </w:rPr>
        <w:t>means the institution designated by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maintain possession and control of its assets.</w:t>
      </w:r>
    </w:p>
    <w:p>
      <w:pPr>
        <w:spacing w:after="0" w:line="117" w:lineRule="exact"/>
        <w:rPr>
          <w:sz w:val="20"/>
          <w:szCs w:val="20"/>
          <w:color w:val="auto"/>
        </w:rPr>
      </w:pPr>
    </w:p>
    <w:p>
      <w:pPr>
        <w:ind w:left="1020"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any shareholder of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which has a written agreement with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transfer such shareholder’s</w:t>
      </w:r>
      <w:r>
        <w:rPr>
          <w:rFonts w:ascii="Times New Roman" w:cs="Times New Roman" w:eastAsia="Times New Roman" w:hAnsi="Times New Roman"/>
          <w:sz w:val="18"/>
          <w:szCs w:val="18"/>
          <w:b w:val="1"/>
          <w:bCs w:val="1"/>
          <w:color w:val="auto"/>
        </w:rPr>
        <w:t xml:space="preserve"> Money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Securities </w:t>
      </w:r>
      <w:r>
        <w:rPr>
          <w:rFonts w:ascii="Times New Roman" w:cs="Times New Roman" w:eastAsia="Times New Roman" w:hAnsi="Times New Roman"/>
          <w:sz w:val="18"/>
          <w:szCs w:val="18"/>
          <w:color w:val="auto"/>
        </w:rPr>
        <w:t>through a</w:t>
      </w:r>
      <w:r>
        <w:rPr>
          <w:rFonts w:ascii="Times New Roman" w:cs="Times New Roman" w:eastAsia="Times New Roman" w:hAnsi="Times New Roman"/>
          <w:sz w:val="18"/>
          <w:szCs w:val="18"/>
          <w:b w:val="1"/>
          <w:bCs w:val="1"/>
          <w:color w:val="auto"/>
        </w:rPr>
        <w:t xml:space="preserve"> Voice Initiated Funds Transfer Instruction.</w:t>
      </w:r>
    </w:p>
    <w:p>
      <w:pPr>
        <w:spacing w:after="0" w:line="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Customer Communication System </w:t>
      </w:r>
      <w:r>
        <w:rPr>
          <w:rFonts w:ascii="Times New Roman" w:cs="Times New Roman" w:eastAsia="Times New Roman" w:hAnsi="Times New Roman"/>
          <w:sz w:val="18"/>
          <w:szCs w:val="18"/>
          <w:color w:val="auto"/>
        </w:rPr>
        <w:t>means an:</w:t>
      </w:r>
    </w:p>
    <w:p>
      <w:pPr>
        <w:spacing w:after="0" w:line="131" w:lineRule="exact"/>
        <w:rPr>
          <w:sz w:val="20"/>
          <w:szCs w:val="20"/>
          <w:color w:val="auto"/>
        </w:rPr>
      </w:pPr>
    </w:p>
    <w:p>
      <w:pPr>
        <w:ind w:left="1460" w:hanging="453"/>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online portal or mobile application provided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purposes of accessing a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or</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 mailing system hosted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 third party cloud service provider.</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means any natural person duly elected or appointed:</w:t>
      </w:r>
    </w:p>
    <w:p>
      <w:pPr>
        <w:spacing w:after="0" w:line="131" w:lineRule="exact"/>
        <w:rPr>
          <w:sz w:val="20"/>
          <w:szCs w:val="20"/>
          <w:color w:val="auto"/>
        </w:rPr>
      </w:pPr>
    </w:p>
    <w:p>
      <w:pPr>
        <w:ind w:left="1460" w:hanging="453"/>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an officer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board of directors; or</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trustee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Electronic Communication System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460" w:right="680" w:hanging="453"/>
        <w:spacing w:after="0" w:line="282" w:lineRule="auto"/>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Fedwire, Clearing House Interbank Payment System (CHIPS), Society for Worldwide Interbank Financial Telecommunication (SWIFT), and similar automated interbank communication systems in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participates;</w:t>
      </w:r>
    </w:p>
    <w:p>
      <w:pPr>
        <w:spacing w:after="0" w:line="63"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 Communication System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020" w:right="1020" w:hanging="13"/>
        <w:spacing w:after="0" w:line="397" w:lineRule="auto"/>
        <w:tabs>
          <w:tab w:leader="none" w:pos="145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communication system similar to those set forth in (1) and (2) of this definition in which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participates, allowing for the input, output, examination, or transfer of electronic instructions into or from the </w:t>
      </w:r>
      <w:r>
        <w:rPr>
          <w:rFonts w:ascii="Times New Roman" w:cs="Times New Roman" w:eastAsia="Times New Roman" w:hAnsi="Times New Roman"/>
          <w:sz w:val="17"/>
          <w:szCs w:val="17"/>
          <w:b w:val="1"/>
          <w:bCs w:val="1"/>
          <w:color w:val="auto"/>
        </w:rPr>
        <w:t>Assured’s Computer System</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means any natural person:</w:t>
      </w:r>
    </w:p>
    <w:p>
      <w:pPr>
        <w:spacing w:after="0" w:line="131" w:lineRule="exact"/>
        <w:rPr>
          <w:sz w:val="20"/>
          <w:szCs w:val="20"/>
          <w:color w:val="auto"/>
        </w:rPr>
      </w:pPr>
    </w:p>
    <w:p>
      <w:pPr>
        <w:ind w:left="1460" w:right="560" w:hanging="453"/>
        <w:spacing w:after="0" w:line="286" w:lineRule="auto"/>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while in the regular service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 whom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compensates directly by salary or wage and has the right to control and direct in the performance of such service;</w:t>
      </w:r>
    </w:p>
    <w:p>
      <w:pPr>
        <w:spacing w:after="0" w:line="60" w:lineRule="exact"/>
        <w:rPr>
          <w:rFonts w:ascii="Times New Roman" w:cs="Times New Roman" w:eastAsia="Times New Roman" w:hAnsi="Times New Roman"/>
          <w:sz w:val="18"/>
          <w:szCs w:val="18"/>
          <w:color w:val="auto"/>
        </w:rPr>
      </w:pPr>
    </w:p>
    <w:p>
      <w:pPr>
        <w:ind w:left="1460" w:right="100" w:hanging="453"/>
        <w:spacing w:after="0" w:line="286" w:lineRule="auto"/>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while in the regular service of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in the ordinary course of such</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business, or while acting as a member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committee duly elected or appointed to examine or audit or have custody of or access to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intern while in the regular service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w:t>
      </w:r>
    </w:p>
    <w:p>
      <w:pPr>
        <w:spacing w:after="0" w:line="16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7"/>
          <w:szCs w:val="17"/>
          <w:color w:val="auto"/>
        </w:rPr>
        <w:t>Page 6 of 17</w:t>
      </w:r>
    </w:p>
    <w:p>
      <w:pPr>
        <w:sectPr>
          <w:pgSz w:w="11900" w:h="16838" w:orient="portrait"/>
          <w:cols w:equalWidth="0" w:num="1">
            <w:col w:w="11240"/>
          </w:cols>
          <w:pgMar w:left="320" w:top="266"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08405"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8405" cy="22288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8" w:lineRule="exact"/>
        <w:rPr>
          <w:sz w:val="20"/>
          <w:szCs w:val="20"/>
          <w:color w:val="auto"/>
        </w:rPr>
      </w:pPr>
    </w:p>
    <w:p>
      <w:pPr>
        <w:ind w:left="1460" w:right="260" w:hanging="453"/>
        <w:spacing w:after="0" w:line="286" w:lineRule="auto"/>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by an employment contractor while in the regular service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 under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supervision at any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premises;</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contracted:</w:t>
      </w:r>
    </w:p>
    <w:p>
      <w:pPr>
        <w:spacing w:after="0" w:line="134"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 (distributor);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accounting record-keeper;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administrator,</w:t>
      </w:r>
    </w:p>
    <w:p>
      <w:pPr>
        <w:spacing w:after="0" w:line="1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while performing acts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capacity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460" w:hanging="453"/>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attorney of a law firm retained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while performing legal services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Processor</w:t>
      </w:r>
      <w:r>
        <w:rPr>
          <w:rFonts w:ascii="Times New Roman" w:cs="Times New Roman" w:eastAsia="Times New Roman" w:hAnsi="Times New Roman"/>
          <w:sz w:val="18"/>
          <w:szCs w:val="18"/>
          <w:color w:val="auto"/>
        </w:rPr>
        <w:t>, but only while such</w:t>
      </w:r>
      <w:r>
        <w:rPr>
          <w:rFonts w:ascii="Times New Roman" w:cs="Times New Roman" w:eastAsia="Times New Roman" w:hAnsi="Times New Roman"/>
          <w:sz w:val="18"/>
          <w:szCs w:val="18"/>
          <w:b w:val="1"/>
          <w:bCs w:val="1"/>
          <w:color w:val="auto"/>
        </w:rPr>
        <w:t xml:space="preserve"> Processor </w:t>
      </w:r>
      <w:r>
        <w:rPr>
          <w:rFonts w:ascii="Times New Roman" w:cs="Times New Roman" w:eastAsia="Times New Roman" w:hAnsi="Times New Roman"/>
          <w:sz w:val="18"/>
          <w:szCs w:val="18"/>
          <w:color w:val="auto"/>
        </w:rPr>
        <w:t>is performing services and not:</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creating, preparing, modifying, or maintaining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computer applications or software programs;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acting as a transfer agent or in any other agency capacity in issuing checks, drafts, or securities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020" w:right="120"/>
        <w:spacing w:after="0" w:line="261" w:lineRule="auto"/>
        <w:rPr>
          <w:sz w:val="20"/>
          <w:szCs w:val="20"/>
          <w:color w:val="auto"/>
        </w:rPr>
      </w:pPr>
      <w:r>
        <w:rPr>
          <w:rFonts w:ascii="Times New Roman" w:cs="Times New Roman" w:eastAsia="Times New Roman" w:hAnsi="Times New Roman"/>
          <w:sz w:val="18"/>
          <w:szCs w:val="18"/>
          <w:color w:val="auto"/>
        </w:rPr>
        <w:t xml:space="preserve">Each employer of persons as set forth in (6) and (7) of this definition and the partners, officers, and other employees of such employers shall collectively be deemed to be one person for the purpose of the definition of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and in the event of payment under this Bond, the Company shall be subrogated to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of recovery, as stated in Section 12., Subrogation – Assignment – Recovery, of the Conditions and Limitations, against any such employer.</w:t>
      </w:r>
    </w:p>
    <w:p>
      <w:pPr>
        <w:spacing w:after="0" w:line="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does not include:</w:t>
      </w:r>
    </w:p>
    <w:p>
      <w:pPr>
        <w:spacing w:after="0" w:line="135" w:lineRule="exact"/>
        <w:rPr>
          <w:sz w:val="20"/>
          <w:szCs w:val="20"/>
          <w:color w:val="auto"/>
        </w:rPr>
      </w:pPr>
    </w:p>
    <w:p>
      <w:pPr>
        <w:ind w:left="1460" w:hanging="453"/>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of a fund administrator for any employee benefit plan; or</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of a transfer agent, shareholder accounting record-keeper, or fund administrator which is:</w:t>
      </w:r>
    </w:p>
    <w:p>
      <w:pPr>
        <w:spacing w:after="0" w:line="126" w:lineRule="exact"/>
        <w:rPr>
          <w:rFonts w:ascii="Times New Roman" w:cs="Times New Roman" w:eastAsia="Times New Roman" w:hAnsi="Times New Roman"/>
          <w:sz w:val="18"/>
          <w:szCs w:val="18"/>
          <w:color w:val="auto"/>
        </w:rPr>
      </w:pPr>
    </w:p>
    <w:p>
      <w:pPr>
        <w:ind w:left="2020" w:right="700" w:hanging="554"/>
        <w:spacing w:after="0" w:line="286" w:lineRule="auto"/>
        <w:tabs>
          <w:tab w:leader="none" w:pos="2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an “affiliated person” (as defined in Section 2(a) of the Investment Company Act of 1940)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of the investment advisor or underwriter (distributor)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64"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(as defined in Section 2(a) of the Investment Company Act of 1940).</w:t>
      </w:r>
    </w:p>
    <w:p>
      <w:pPr>
        <w:spacing w:after="0" w:line="113" w:lineRule="exact"/>
        <w:rPr>
          <w:sz w:val="20"/>
          <w:szCs w:val="20"/>
          <w:color w:val="auto"/>
        </w:rPr>
      </w:pPr>
    </w:p>
    <w:p>
      <w:pPr>
        <w:ind w:left="102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Evidence of Debt </w:t>
      </w:r>
      <w:r>
        <w:rPr>
          <w:rFonts w:ascii="Times New Roman" w:cs="Times New Roman" w:eastAsia="Times New Roman" w:hAnsi="Times New Roman"/>
          <w:sz w:val="18"/>
          <w:szCs w:val="18"/>
          <w:color w:val="auto"/>
        </w:rPr>
        <w:t>means an instrument, including a</w:t>
      </w:r>
      <w:r>
        <w:rPr>
          <w:rFonts w:ascii="Times New Roman" w:cs="Times New Roman" w:eastAsia="Times New Roman" w:hAnsi="Times New Roman"/>
          <w:sz w:val="18"/>
          <w:szCs w:val="18"/>
          <w:b w:val="1"/>
          <w:bCs w:val="1"/>
          <w:color w:val="auto"/>
        </w:rPr>
        <w:t xml:space="preserve"> Negotiable Instrument</w:t>
      </w:r>
      <w:r>
        <w:rPr>
          <w:rFonts w:ascii="Times New Roman" w:cs="Times New Roman" w:eastAsia="Times New Roman" w:hAnsi="Times New Roman"/>
          <w:sz w:val="18"/>
          <w:szCs w:val="18"/>
          <w:color w:val="auto"/>
        </w:rPr>
        <w:t>, executed by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and held by the</w:t>
      </w:r>
      <w:r>
        <w:rPr>
          <w:rFonts w:ascii="Times New Roman" w:cs="Times New Roman" w:eastAsia="Times New Roman" w:hAnsi="Times New Roman"/>
          <w:sz w:val="18"/>
          <w:szCs w:val="18"/>
          <w:b w:val="1"/>
          <w:bCs w:val="1"/>
          <w:color w:val="auto"/>
        </w:rPr>
        <w:t xml:space="preserve"> Assured</w:t>
      </w:r>
      <w:r>
        <w:rPr>
          <w:rFonts w:ascii="Times New Roman" w:cs="Times New Roman" w:eastAsia="Times New Roman" w:hAnsi="Times New Roman"/>
          <w:sz w:val="18"/>
          <w:szCs w:val="18"/>
          <w:color w:val="auto"/>
        </w:rPr>
        <w:t>, which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regular course of business is treated as evidencing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debt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Forgery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460" w:right="160" w:hanging="453"/>
        <w:spacing w:after="0" w:line="282" w:lineRule="auto"/>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affixing the handwritten signature, or a reproduction of the handwritten signature, of another natural person without authorization and with the intent to deceive; or</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affixing the name of an organization as an endorsement to a check without authority and with the intent to deceive,</w:t>
      </w:r>
    </w:p>
    <w:p>
      <w:pPr>
        <w:spacing w:after="0" w:line="117" w:lineRule="exact"/>
        <w:rPr>
          <w:sz w:val="20"/>
          <w:szCs w:val="20"/>
          <w:color w:val="auto"/>
        </w:rPr>
      </w:pPr>
    </w:p>
    <w:p>
      <w:pPr>
        <w:ind w:left="1020" w:right="440"/>
        <w:spacing w:after="0" w:line="282" w:lineRule="auto"/>
        <w:rPr>
          <w:sz w:val="20"/>
          <w:szCs w:val="20"/>
          <w:color w:val="auto"/>
        </w:rPr>
      </w:pPr>
      <w:r>
        <w:rPr>
          <w:rFonts w:ascii="Times New Roman" w:cs="Times New Roman" w:eastAsia="Times New Roman" w:hAnsi="Times New Roman"/>
          <w:sz w:val="18"/>
          <w:szCs w:val="18"/>
          <w:color w:val="auto"/>
        </w:rPr>
        <w:t xml:space="preserve">provided that a signature which consists in whole or in part of one’s own name signed with or without authority, in any capacity, for any purpose is not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7"/>
          <w:szCs w:val="17"/>
          <w:color w:val="auto"/>
        </w:rPr>
        <w:t>Page 7 of 17</w:t>
      </w:r>
    </w:p>
    <w:p>
      <w:pPr>
        <w:sectPr>
          <w:pgSz w:w="11900" w:h="16838" w:orient="portrait"/>
          <w:cols w:equalWidth="0" w:num="1">
            <w:col w:w="11240"/>
          </w:cols>
          <w:pgMar w:left="320" w:top="266"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08405"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8405" cy="22288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ind w:left="1020"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Initial Transaction Statement </w:t>
      </w:r>
      <w:r>
        <w:rPr>
          <w:rFonts w:ascii="Times New Roman" w:cs="Times New Roman" w:eastAsia="Times New Roman" w:hAnsi="Times New Roman"/>
          <w:sz w:val="18"/>
          <w:szCs w:val="18"/>
          <w:color w:val="auto"/>
        </w:rPr>
        <w:t>means the first written statement signed by or on behalf of the issuer of an</w:t>
      </w:r>
      <w:r>
        <w:rPr>
          <w:rFonts w:ascii="Times New Roman" w:cs="Times New Roman" w:eastAsia="Times New Roman" w:hAnsi="Times New Roman"/>
          <w:sz w:val="18"/>
          <w:szCs w:val="18"/>
          <w:b w:val="1"/>
          <w:bCs w:val="1"/>
          <w:color w:val="auto"/>
        </w:rPr>
        <w:t xml:space="preserve"> Uncertificated Security </w:t>
      </w:r>
      <w:r>
        <w:rPr>
          <w:rFonts w:ascii="Times New Roman" w:cs="Times New Roman" w:eastAsia="Times New Roman" w:hAnsi="Times New Roman"/>
          <w:sz w:val="18"/>
          <w:szCs w:val="18"/>
          <w:color w:val="auto"/>
        </w:rPr>
        <w:t>sent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registered owner or registered pledgee containing:</w:t>
      </w:r>
    </w:p>
    <w:p>
      <w:pPr>
        <w:spacing w:after="0" w:line="60" w:lineRule="exact"/>
        <w:rPr>
          <w:sz w:val="20"/>
          <w:szCs w:val="20"/>
          <w:color w:val="auto"/>
        </w:rPr>
      </w:pPr>
    </w:p>
    <w:p>
      <w:pPr>
        <w:ind w:left="1460" w:hanging="453"/>
        <w:spacing w:after="0"/>
        <w:tabs>
          <w:tab w:leader="none" w:pos="1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the issue of which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is a part;</w:t>
      </w:r>
    </w:p>
    <w:p>
      <w:pPr>
        <w:spacing w:after="0" w:line="134" w:lineRule="exact"/>
        <w:rPr>
          <w:rFonts w:ascii="Times New Roman" w:cs="Times New Roman" w:eastAsia="Times New Roman" w:hAnsi="Times New Roman"/>
          <w:sz w:val="18"/>
          <w:szCs w:val="18"/>
          <w:color w:val="auto"/>
        </w:rPr>
      </w:pPr>
    </w:p>
    <w:p>
      <w:pPr>
        <w:ind w:left="1460" w:right="100" w:hanging="453"/>
        <w:spacing w:after="0" w:line="282" w:lineRule="auto"/>
        <w:tabs>
          <w:tab w:leader="none" w:pos="1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or units transferred to the registered owner, pledged by the registered owner to the registered pledgee, or released from pledge by the registered pledgee;</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taxpayer identification number, if any, of the registered owner and registered pledgee; and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transfer, pledge or release was registered.</w:t>
      </w:r>
    </w:p>
    <w:p>
      <w:pPr>
        <w:spacing w:after="0" w:line="113" w:lineRule="exact"/>
        <w:rPr>
          <w:sz w:val="20"/>
          <w:szCs w:val="20"/>
          <w:color w:val="auto"/>
        </w:rPr>
      </w:pPr>
    </w:p>
    <w:p>
      <w:pPr>
        <w:ind w:left="1020"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Instruction </w:t>
      </w:r>
      <w:r>
        <w:rPr>
          <w:rFonts w:ascii="Times New Roman" w:cs="Times New Roman" w:eastAsia="Times New Roman" w:hAnsi="Times New Roman"/>
          <w:sz w:val="18"/>
          <w:szCs w:val="18"/>
          <w:color w:val="auto"/>
        </w:rPr>
        <w:t>means a written order to the issuer of an</w:t>
      </w:r>
      <w:r>
        <w:rPr>
          <w:rFonts w:ascii="Times New Roman" w:cs="Times New Roman" w:eastAsia="Times New Roman" w:hAnsi="Times New Roman"/>
          <w:sz w:val="18"/>
          <w:szCs w:val="18"/>
          <w:b w:val="1"/>
          <w:bCs w:val="1"/>
          <w:color w:val="auto"/>
        </w:rPr>
        <w:t xml:space="preserve"> Uncertificated Security </w:t>
      </w:r>
      <w:r>
        <w:rPr>
          <w:rFonts w:ascii="Times New Roman" w:cs="Times New Roman" w:eastAsia="Times New Roman" w:hAnsi="Times New Roman"/>
          <w:sz w:val="18"/>
          <w:szCs w:val="18"/>
          <w:color w:val="auto"/>
        </w:rPr>
        <w:t>requesting that the transfer, pledge or release from pledge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specified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be registered.</w:t>
      </w:r>
    </w:p>
    <w:p>
      <w:pPr>
        <w:spacing w:after="0" w:line="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Investment Company </w:t>
      </w:r>
      <w:r>
        <w:rPr>
          <w:rFonts w:ascii="Times New Roman" w:cs="Times New Roman" w:eastAsia="Times New Roman" w:hAnsi="Times New Roman"/>
          <w:sz w:val="18"/>
          <w:szCs w:val="18"/>
          <w:color w:val="auto"/>
        </w:rPr>
        <w:t>means any entity registered under the Investment Company Act of 1940.</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means one or more checks or drafts drawn upon a financial institution in the United States of America.</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Larceny or Embezzlement </w:t>
      </w:r>
      <w:r>
        <w:rPr>
          <w:rFonts w:ascii="Times New Roman" w:cs="Times New Roman" w:eastAsia="Times New Roman" w:hAnsi="Times New Roman"/>
          <w:sz w:val="18"/>
          <w:szCs w:val="18"/>
          <w:color w:val="auto"/>
        </w:rPr>
        <w:t>means larceny and embezzlement as defined under Section 37 of the Investment Company Act of 1940.</w:t>
      </w:r>
    </w:p>
    <w:p>
      <w:pPr>
        <w:spacing w:after="0" w:line="117" w:lineRule="exact"/>
        <w:rPr>
          <w:sz w:val="20"/>
          <w:szCs w:val="20"/>
          <w:color w:val="auto"/>
        </w:rPr>
      </w:pPr>
    </w:p>
    <w:p>
      <w:pPr>
        <w:ind w:left="1020"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Letter of Credit </w:t>
      </w:r>
      <w:r>
        <w:rPr>
          <w:rFonts w:ascii="Times New Roman" w:cs="Times New Roman" w:eastAsia="Times New Roman" w:hAnsi="Times New Roman"/>
          <w:sz w:val="18"/>
          <w:szCs w:val="18"/>
          <w:color w:val="auto"/>
        </w:rPr>
        <w:t>means an engagement in writing by a bank or other person made at the request of a customer that the bank or other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honor drafts or other demands for payment in compliance with the conditions specified in the engagement.</w:t>
      </w:r>
    </w:p>
    <w:p>
      <w:pPr>
        <w:spacing w:after="0" w:line="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Money </w:t>
      </w:r>
      <w:r>
        <w:rPr>
          <w:rFonts w:ascii="Times New Roman" w:cs="Times New Roman" w:eastAsia="Times New Roman" w:hAnsi="Times New Roman"/>
          <w:sz w:val="18"/>
          <w:szCs w:val="18"/>
          <w:color w:val="auto"/>
        </w:rPr>
        <w:t>means a medium of exchange in current use authorized or adopted by a domestic or foreign government as part of its currency.</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means any writing:</w:t>
      </w:r>
    </w:p>
    <w:p>
      <w:pPr>
        <w:spacing w:after="0" w:line="135" w:lineRule="exact"/>
        <w:rPr>
          <w:sz w:val="20"/>
          <w:szCs w:val="20"/>
          <w:color w:val="auto"/>
        </w:rPr>
      </w:pPr>
    </w:p>
    <w:p>
      <w:pPr>
        <w:ind w:left="1460" w:hanging="453"/>
        <w:spacing w:after="0"/>
        <w:tabs>
          <w:tab w:leader="none" w:pos="1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by the maker or drawer;</w:t>
      </w:r>
    </w:p>
    <w:p>
      <w:pPr>
        <w:spacing w:after="0" w:line="126" w:lineRule="exact"/>
        <w:rPr>
          <w:rFonts w:ascii="Times New Roman" w:cs="Times New Roman" w:eastAsia="Times New Roman" w:hAnsi="Times New Roman"/>
          <w:sz w:val="18"/>
          <w:szCs w:val="18"/>
          <w:color w:val="auto"/>
        </w:rPr>
      </w:pPr>
    </w:p>
    <w:p>
      <w:pPr>
        <w:ind w:left="1460" w:right="80" w:hanging="453"/>
        <w:spacing w:after="0" w:line="286" w:lineRule="auto"/>
        <w:tabs>
          <w:tab w:leader="none" w:pos="1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containing an unconditional promise or order to pay a sum certain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and no other promise, order, obligation or power given by the maker or drawer;</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on demand or at a definite time; and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to order or bearer.</w:t>
      </w:r>
    </w:p>
    <w:p>
      <w:pPr>
        <w:spacing w:after="0" w:line="113" w:lineRule="exact"/>
        <w:rPr>
          <w:sz w:val="20"/>
          <w:szCs w:val="20"/>
          <w:color w:val="auto"/>
        </w:rPr>
      </w:pPr>
    </w:p>
    <w:p>
      <w:pPr>
        <w:ind w:left="1020" w:right="200"/>
        <w:spacing w:after="0" w:line="215" w:lineRule="auto"/>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includes a substitute check as defined in the Check Clearing for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Century Act, and shall be treated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the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it replaced.</w:t>
      </w:r>
    </w:p>
    <w:p>
      <w:pPr>
        <w:spacing w:after="0" w:line="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Network Intrusion </w:t>
      </w:r>
      <w:r>
        <w:rPr>
          <w:rFonts w:ascii="Times New Roman" w:cs="Times New Roman" w:eastAsia="Times New Roman" w:hAnsi="Times New Roman"/>
          <w:sz w:val="18"/>
          <w:szCs w:val="18"/>
          <w:color w:val="auto"/>
        </w:rPr>
        <w:t>means the:</w:t>
      </w:r>
    </w:p>
    <w:p>
      <w:pPr>
        <w:spacing w:after="0" w:line="135" w:lineRule="exact"/>
        <w:rPr>
          <w:sz w:val="20"/>
          <w:szCs w:val="20"/>
          <w:color w:val="auto"/>
        </w:rPr>
      </w:pPr>
    </w:p>
    <w:p>
      <w:pPr>
        <w:ind w:left="1460" w:hanging="453"/>
        <w:spacing w:after="0"/>
        <w:tabs>
          <w:tab w:leader="none" w:pos="1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or</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an unauthorized application or software program,</w:t>
      </w:r>
    </w:p>
    <w:p>
      <w:pPr>
        <w:spacing w:after="0" w:line="1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into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xml:space="preserve">, by any entity or natural person, except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any authorized representative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Original </w:t>
      </w:r>
      <w:r>
        <w:rPr>
          <w:rFonts w:ascii="Times New Roman" w:cs="Times New Roman" w:eastAsia="Times New Roman" w:hAnsi="Times New Roman"/>
          <w:sz w:val="18"/>
          <w:szCs w:val="18"/>
          <w:color w:val="auto"/>
        </w:rPr>
        <w:t>means the first rendering or archetype and does not include photocopies or electronic transmissions even if received and printed.</w:t>
      </w:r>
    </w:p>
    <w:p>
      <w:pPr>
        <w:spacing w:after="0" w:line="117" w:lineRule="exact"/>
        <w:rPr>
          <w:sz w:val="20"/>
          <w:szCs w:val="20"/>
          <w:color w:val="auto"/>
        </w:rPr>
      </w:pPr>
    </w:p>
    <w:p>
      <w:pPr>
        <w:ind w:left="1020"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Processor </w:t>
      </w:r>
      <w:r>
        <w:rPr>
          <w:rFonts w:ascii="Times New Roman" w:cs="Times New Roman" w:eastAsia="Times New Roman" w:hAnsi="Times New Roman"/>
          <w:sz w:val="18"/>
          <w:szCs w:val="18"/>
          <w:color w:val="auto"/>
        </w:rPr>
        <w:t>means an employee of any entity authorized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perform data processing of the</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checks and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records related to such checks. </w:t>
      </w:r>
      <w:r>
        <w:rPr>
          <w:rFonts w:ascii="Times New Roman" w:cs="Times New Roman" w:eastAsia="Times New Roman" w:hAnsi="Times New Roman"/>
          <w:sz w:val="18"/>
          <w:szCs w:val="18"/>
          <w:b w:val="1"/>
          <w:bCs w:val="1"/>
          <w:color w:val="auto"/>
        </w:rPr>
        <w:t>Processor</w:t>
      </w:r>
      <w:r>
        <w:rPr>
          <w:rFonts w:ascii="Times New Roman" w:cs="Times New Roman" w:eastAsia="Times New Roman" w:hAnsi="Times New Roman"/>
          <w:sz w:val="18"/>
          <w:szCs w:val="18"/>
          <w:color w:val="auto"/>
        </w:rPr>
        <w:t xml:space="preserve"> does not include any employee of a Federal Reserve Bank or clearing house.</w:t>
      </w:r>
    </w:p>
    <w:p>
      <w:pPr>
        <w:spacing w:after="0" w:line="47" w:lineRule="exact"/>
        <w:rPr>
          <w:sz w:val="20"/>
          <w:szCs w:val="20"/>
          <w:color w:val="auto"/>
        </w:rPr>
      </w:pPr>
    </w:p>
    <w:p>
      <w:pPr>
        <w:ind w:left="1020"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means</w:t>
      </w:r>
      <w:r>
        <w:rPr>
          <w:rFonts w:ascii="Times New Roman" w:cs="Times New Roman" w:eastAsia="Times New Roman" w:hAnsi="Times New Roman"/>
          <w:sz w:val="18"/>
          <w:szCs w:val="18"/>
          <w:b w:val="1"/>
          <w:bCs w:val="1"/>
          <w:color w:val="auto"/>
        </w:rPr>
        <w:t xml:space="preserve"> Money; Securities; Initial Transaction Statement; Negotiable Instrument; Certificate of Deposit; Acceptance; Evidence of Debt; Withdrawal Order; Letter of Credit</w:t>
      </w:r>
      <w:r>
        <w:rPr>
          <w:rFonts w:ascii="Times New Roman" w:cs="Times New Roman" w:eastAsia="Times New Roman" w:hAnsi="Times New Roman"/>
          <w:sz w:val="18"/>
          <w:szCs w:val="18"/>
          <w:color w:val="auto"/>
        </w:rPr>
        <w:t>; insurance policy; abstract of title, deed and mortgage on real estate; revenue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stamps; precious metals in any form; and books of accounts and other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records, but not electronic data processing records or media.</w:t>
      </w:r>
    </w:p>
    <w:p>
      <w:pPr>
        <w:spacing w:after="0" w:line="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does not include electronic data or</w:t>
      </w:r>
      <w:r>
        <w:rPr>
          <w:rFonts w:ascii="Times New Roman" w:cs="Times New Roman" w:eastAsia="Times New Roman" w:hAnsi="Times New Roman"/>
          <w:sz w:val="18"/>
          <w:szCs w:val="18"/>
          <w:b w:val="1"/>
          <w:bCs w:val="1"/>
          <w:color w:val="auto"/>
        </w:rPr>
        <w:t xml:space="preserve"> Cryptocurrency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7"/>
          <w:szCs w:val="17"/>
          <w:color w:val="auto"/>
        </w:rPr>
        <w:t>Page 8 of 17</w:t>
      </w:r>
    </w:p>
    <w:p>
      <w:pPr>
        <w:sectPr>
          <w:pgSz w:w="11900" w:h="16838" w:orient="portrait"/>
          <w:cols w:equalWidth="0" w:num="1">
            <w:col w:w="11240"/>
          </w:cols>
          <w:pgMar w:left="320" w:top="266"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08405" cy="222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8405" cy="22288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means either</w:t>
      </w:r>
      <w:r>
        <w:rPr>
          <w:rFonts w:ascii="Times New Roman" w:cs="Times New Roman" w:eastAsia="Times New Roman" w:hAnsi="Times New Roman"/>
          <w:sz w:val="18"/>
          <w:szCs w:val="18"/>
          <w:b w:val="1"/>
          <w:bCs w:val="1"/>
          <w:color w:val="auto"/>
        </w:rPr>
        <w:t xml:space="preserve"> Certificated Securities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Uncertificated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Single Loss </w:t>
      </w:r>
      <w:r>
        <w:rPr>
          <w:rFonts w:ascii="Times New Roman" w:cs="Times New Roman" w:eastAsia="Times New Roman" w:hAnsi="Times New Roman"/>
          <w:sz w:val="18"/>
          <w:szCs w:val="18"/>
          <w:color w:val="auto"/>
        </w:rPr>
        <w:t>means all covered loss, court costs, and attorneys’ fees resulting from:</w:t>
      </w:r>
    </w:p>
    <w:p>
      <w:pPr>
        <w:spacing w:after="0" w:line="131" w:lineRule="exact"/>
        <w:rPr>
          <w:sz w:val="20"/>
          <w:szCs w:val="20"/>
          <w:color w:val="auto"/>
        </w:rPr>
      </w:pPr>
    </w:p>
    <w:p>
      <w:pPr>
        <w:ind w:left="1460" w:hanging="453"/>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of burglary, robbery or attempt at either, in which no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implicated;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one act or series of related acts on the part of any natural person resulting in the damage, destruction, or misplacement of </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w:t>
      </w:r>
    </w:p>
    <w:p>
      <w:pPr>
        <w:spacing w:after="0" w:line="146" w:lineRule="exact"/>
        <w:rPr>
          <w:rFonts w:ascii="Times New Roman" w:cs="Times New Roman" w:eastAsia="Times New Roman" w:hAnsi="Times New Roman"/>
          <w:sz w:val="17"/>
          <w:szCs w:val="17"/>
          <w:color w:val="auto"/>
        </w:rPr>
      </w:pPr>
    </w:p>
    <w:p>
      <w:pPr>
        <w:ind w:left="1460" w:right="500" w:hanging="453"/>
        <w:spacing w:after="0" w:line="282" w:lineRule="auto"/>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other than those specified in (1) and (2) of this definition, caused by any natural person or in which such natural person is implicated; or</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event not specified in (1), (2) or (3) of this definition.</w:t>
      </w:r>
    </w:p>
    <w:p>
      <w:pPr>
        <w:spacing w:after="0" w:line="113" w:lineRule="exact"/>
        <w:rPr>
          <w:sz w:val="20"/>
          <w:szCs w:val="20"/>
          <w:color w:val="auto"/>
        </w:rPr>
      </w:pPr>
    </w:p>
    <w:p>
      <w:pPr>
        <w:ind w:left="102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Transportation Company </w:t>
      </w:r>
      <w:r>
        <w:rPr>
          <w:rFonts w:ascii="Times New Roman" w:cs="Times New Roman" w:eastAsia="Times New Roman" w:hAnsi="Times New Roman"/>
          <w:sz w:val="18"/>
          <w:szCs w:val="18"/>
          <w:color w:val="auto"/>
        </w:rPr>
        <w:t>means any organization which provides its own or its leased vehicles for transportation or which provides freight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forwarding or air express services.</w:t>
      </w:r>
    </w:p>
    <w:p>
      <w:pPr>
        <w:spacing w:after="0" w:line="47" w:lineRule="exact"/>
        <w:rPr>
          <w:sz w:val="20"/>
          <w:szCs w:val="20"/>
          <w:color w:val="auto"/>
        </w:rPr>
      </w:pPr>
    </w:p>
    <w:p>
      <w:pPr>
        <w:ind w:left="102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Uncertificated Security </w:t>
      </w:r>
      <w:r>
        <w:rPr>
          <w:rFonts w:ascii="Times New Roman" w:cs="Times New Roman" w:eastAsia="Times New Roman" w:hAnsi="Times New Roman"/>
          <w:sz w:val="18"/>
          <w:szCs w:val="18"/>
          <w:color w:val="auto"/>
        </w:rPr>
        <w:t>means a share, participation or other interest in property of the issuer, or an enterprise of the issuer, or an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issuer, which is:</w:t>
      </w:r>
    </w:p>
    <w:p>
      <w:pPr>
        <w:spacing w:after="0" w:line="64" w:lineRule="exact"/>
        <w:rPr>
          <w:sz w:val="20"/>
          <w:szCs w:val="20"/>
          <w:color w:val="auto"/>
        </w:rPr>
      </w:pPr>
    </w:p>
    <w:p>
      <w:pPr>
        <w:ind w:left="1460" w:right="340" w:hanging="453"/>
        <w:spacing w:after="0" w:line="282" w:lineRule="auto"/>
        <w:tabs>
          <w:tab w:leader="none" w:pos="1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represented by an instrument and the transfer of which is registered on books maintained for that purpose by or on behalf of the issuer;</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and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13" w:lineRule="exact"/>
        <w:rPr>
          <w:sz w:val="20"/>
          <w:szCs w:val="20"/>
          <w:color w:val="auto"/>
        </w:rPr>
      </w:pPr>
    </w:p>
    <w:p>
      <w:pPr>
        <w:ind w:left="1020"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Voice Initiated Funds Transfer Instruction </w:t>
      </w:r>
      <w:r>
        <w:rPr>
          <w:rFonts w:ascii="Times New Roman" w:cs="Times New Roman" w:eastAsia="Times New Roman" w:hAnsi="Times New Roman"/>
          <w:sz w:val="18"/>
          <w:szCs w:val="18"/>
          <w:color w:val="auto"/>
        </w:rPr>
        <w:t>means those oral instructions which authorize the transfer of</w:t>
      </w:r>
      <w:r>
        <w:rPr>
          <w:rFonts w:ascii="Times New Roman" w:cs="Times New Roman" w:eastAsia="Times New Roman" w:hAnsi="Times New Roman"/>
          <w:sz w:val="18"/>
          <w:szCs w:val="18"/>
          <w:b w:val="1"/>
          <w:bCs w:val="1"/>
          <w:color w:val="auto"/>
        </w:rPr>
        <w:t xml:space="preserve"> Money </w:t>
      </w:r>
      <w:r>
        <w:rPr>
          <w:rFonts w:ascii="Times New Roman" w:cs="Times New Roman" w:eastAsia="Times New Roman" w:hAnsi="Times New Roman"/>
          <w:sz w:val="18"/>
          <w:szCs w:val="18"/>
          <w:color w:val="auto"/>
        </w:rPr>
        <w:t>in a</w:t>
      </w:r>
      <w:r>
        <w:rPr>
          <w:rFonts w:ascii="Times New Roman" w:cs="Times New Roman" w:eastAsia="Times New Roman" w:hAnsi="Times New Roman"/>
          <w:sz w:val="18"/>
          <w:szCs w:val="18"/>
          <w:b w:val="1"/>
          <w:bCs w:val="1"/>
          <w:color w:val="auto"/>
        </w:rPr>
        <w:t xml:space="preserve"> Customer’s </w:t>
      </w:r>
      <w:r>
        <w:rPr>
          <w:rFonts w:ascii="Times New Roman" w:cs="Times New Roman" w:eastAsia="Times New Roman" w:hAnsi="Times New Roman"/>
          <w:sz w:val="18"/>
          <w:szCs w:val="18"/>
          <w:color w:val="auto"/>
        </w:rPr>
        <w:t>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of a </w:t>
      </w:r>
      <w:r>
        <w:rPr>
          <w:rFonts w:ascii="Times New Roman" w:cs="Times New Roman" w:eastAsia="Times New Roman" w:hAnsi="Times New Roman"/>
          <w:sz w:val="18"/>
          <w:szCs w:val="18"/>
          <w:b w:val="1"/>
          <w:bCs w:val="1"/>
          <w:color w:val="auto"/>
        </w:rPr>
        <w:t>Customer’s Securities</w:t>
      </w:r>
      <w:r>
        <w:rPr>
          <w:rFonts w:ascii="Times New Roman" w:cs="Times New Roman" w:eastAsia="Times New Roman" w:hAnsi="Times New Roman"/>
          <w:sz w:val="18"/>
          <w:szCs w:val="18"/>
          <w:color w:val="auto"/>
        </w:rPr>
        <w:t>, and which are:</w:t>
      </w:r>
    </w:p>
    <w:p>
      <w:pPr>
        <w:spacing w:after="0" w:line="64" w:lineRule="exact"/>
        <w:rPr>
          <w:sz w:val="20"/>
          <w:szCs w:val="20"/>
          <w:color w:val="auto"/>
        </w:rPr>
      </w:pPr>
    </w:p>
    <w:p>
      <w:pPr>
        <w:ind w:left="1460" w:hanging="453"/>
        <w:spacing w:after="0"/>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over a telecommunications device; and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to those natural persons specifically authorized to receive such instructions by such telecommunications device.</w:t>
      </w:r>
    </w:p>
    <w:p>
      <w:pPr>
        <w:spacing w:after="0" w:line="113" w:lineRule="exact"/>
        <w:rPr>
          <w:sz w:val="20"/>
          <w:szCs w:val="20"/>
          <w:color w:val="auto"/>
        </w:rPr>
      </w:pPr>
    </w:p>
    <w:p>
      <w:pPr>
        <w:ind w:left="1020"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Withdrawal Order </w:t>
      </w:r>
      <w:r>
        <w:rPr>
          <w:rFonts w:ascii="Times New Roman" w:cs="Times New Roman" w:eastAsia="Times New Roman" w:hAnsi="Times New Roman"/>
          <w:sz w:val="18"/>
          <w:szCs w:val="18"/>
          <w:color w:val="auto"/>
        </w:rPr>
        <w:t>means a non-negotiable instrument, other than an</w:t>
      </w:r>
      <w:r>
        <w:rPr>
          <w:rFonts w:ascii="Times New Roman" w:cs="Times New Roman" w:eastAsia="Times New Roman" w:hAnsi="Times New Roman"/>
          <w:sz w:val="18"/>
          <w:szCs w:val="18"/>
          <w:b w:val="1"/>
          <w:bCs w:val="1"/>
          <w:color w:val="auto"/>
        </w:rPr>
        <w:t xml:space="preserve"> Instruction</w:t>
      </w:r>
      <w:r>
        <w:rPr>
          <w:rFonts w:ascii="Times New Roman" w:cs="Times New Roman" w:eastAsia="Times New Roman" w:hAnsi="Times New Roman"/>
          <w:sz w:val="18"/>
          <w:szCs w:val="18"/>
          <w:color w:val="auto"/>
        </w:rPr>
        <w:t>, signed by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authorizing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debit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in the amount of funds stated therein.</w:t>
      </w:r>
    </w:p>
    <w:p>
      <w:pPr>
        <w:spacing w:after="0" w:line="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Written </w:t>
      </w:r>
      <w:r>
        <w:rPr>
          <w:rFonts w:ascii="Times New Roman" w:cs="Times New Roman" w:eastAsia="Times New Roman" w:hAnsi="Times New Roman"/>
          <w:sz w:val="18"/>
          <w:szCs w:val="18"/>
          <w:color w:val="auto"/>
        </w:rPr>
        <w:t>means expressed through letters or marks placed upon paper and visible to the eye.</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For the purposes of these definitions, the singular includes the plural and the plural includes the singular, unless otherwise indicated.</w:t>
      </w:r>
    </w:p>
    <w:p>
      <w:pPr>
        <w:spacing w:after="0" w:line="37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IV.</w:t>
        <w:tab/>
        <w:t>EXCLUSIONS</w:t>
      </w:r>
    </w:p>
    <w:p>
      <w:pPr>
        <w:spacing w:after="0" w:line="135" w:lineRule="exact"/>
        <w:rPr>
          <w:sz w:val="20"/>
          <w:szCs w:val="20"/>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Exclusions – Applicable To All Insuring Clauses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does not cover loss resulting directly or indirectly from:</w:t>
      </w:r>
    </w:p>
    <w:p>
      <w:pPr>
        <w:spacing w:after="0" w:line="130" w:lineRule="exact"/>
        <w:rPr>
          <w:rFonts w:ascii="Times New Roman" w:cs="Times New Roman" w:eastAsia="Times New Roman" w:hAnsi="Times New Roman"/>
          <w:sz w:val="18"/>
          <w:szCs w:val="18"/>
          <w:color w:val="auto"/>
        </w:rPr>
      </w:pPr>
    </w:p>
    <w:p>
      <w:pPr>
        <w:ind w:left="1460" w:right="20" w:hanging="453"/>
        <w:spacing w:after="0" w:line="261" w:lineRule="auto"/>
        <w:tabs>
          <w:tab w:leader="none" w:pos="1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 or civil commotion outside the United States of America and Canada, or any loss due to military, naval or usurped power, war or insurrection. This Exclusion 1.a., however, shall not apply to loss which occurs in transit in the circumstances recited in Insuring Clause 3, provided that when such transit was initiated there was no knowledge on the part of any person acting for the Assured of such riot, civil commotion, military, naval or usurped power, war or insurrection;</w:t>
      </w:r>
    </w:p>
    <w:p>
      <w:pPr>
        <w:spacing w:after="0" w:line="85"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nuclear fission or fusion, radioactivity, or chemical or biological contamination;</w:t>
      </w:r>
    </w:p>
    <w:p>
      <w:pPr>
        <w:spacing w:after="0" w:line="130" w:lineRule="exact"/>
        <w:rPr>
          <w:rFonts w:ascii="Times New Roman" w:cs="Times New Roman" w:eastAsia="Times New Roman" w:hAnsi="Times New Roman"/>
          <w:sz w:val="18"/>
          <w:szCs w:val="18"/>
          <w:color w:val="auto"/>
        </w:rPr>
      </w:pPr>
    </w:p>
    <w:p>
      <w:pPr>
        <w:ind w:left="1460" w:right="260" w:hanging="453"/>
        <w:spacing w:after="0" w:line="266" w:lineRule="auto"/>
        <w:tabs>
          <w:tab w:leader="none" w:pos="1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of potential income. This Exclusion 1.c., however, shall not apply to interest and dividends accrued to the benefit of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or any</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prior to the discovery of a covered loss, whether or not such accrued interest or dividends have been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into the account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as of the discovery of such covered loss;</w:t>
      </w:r>
    </w:p>
    <w:p>
      <w:pPr>
        <w:spacing w:after="0" w:line="108"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7"/>
          <w:szCs w:val="17"/>
          <w:color w:val="auto"/>
        </w:rPr>
        <w:t>Page 9 of 17</w:t>
      </w:r>
    </w:p>
    <w:p>
      <w:pPr>
        <w:sectPr>
          <w:pgSz w:w="11900" w:h="16838" w:orient="portrait"/>
          <w:cols w:equalWidth="0" w:num="1">
            <w:col w:w="11240"/>
          </w:cols>
          <w:pgMar w:left="320" w:top="266"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08405" cy="222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8405" cy="22288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ind w:left="1460" w:right="240" w:hanging="453"/>
        <w:spacing w:after="0" w:line="286"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damages of any type for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legally liable, except compensatory damages, but not multiples thereof, arising from a loss covered under this Bond;</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costs, fees and expenses incurred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020" w:right="180" w:hanging="554"/>
        <w:spacing w:after="0" w:line="282" w:lineRule="auto"/>
        <w:tabs>
          <w:tab w:leader="none" w:pos="2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establishing the existence of or amount of loss covered under this Bond, except for loss covered under Insuring Clause 8 or 9; or</w:t>
      </w:r>
    </w:p>
    <w:p>
      <w:pPr>
        <w:spacing w:after="0" w:line="67"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party to any legal proceeding, even if such legal proceeding results in a loss covered by this Bond;</w:t>
      </w:r>
    </w:p>
    <w:p>
      <w:pPr>
        <w:spacing w:after="0" w:line="130" w:lineRule="exact"/>
        <w:rPr>
          <w:rFonts w:ascii="Times New Roman" w:cs="Times New Roman" w:eastAsia="Times New Roman" w:hAnsi="Times New Roman"/>
          <w:sz w:val="18"/>
          <w:szCs w:val="18"/>
          <w:color w:val="auto"/>
        </w:rPr>
      </w:pPr>
    </w:p>
    <w:p>
      <w:pPr>
        <w:ind w:left="1460" w:right="100" w:hanging="453"/>
        <w:spacing w:after="0" w:line="261"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indirect or consequential loss of any nature, except for loss covered under Insuring Clause 8 or 9. This Exclusion 1.f., however, shall not apply to interest and dividends accrued to the benefit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prior to the discovery of a covered loss, whether or not such accrued interest or dividends have been paid into the account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as of the discovery of such covered loss;</w:t>
      </w:r>
    </w:p>
    <w:p>
      <w:pPr>
        <w:spacing w:after="0" w:line="81"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violation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law regulating:</w:t>
      </w:r>
    </w:p>
    <w:p>
      <w:pPr>
        <w:spacing w:after="0" w:line="130"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purchase or sale of securities;</w:t>
      </w:r>
    </w:p>
    <w:p>
      <w:pPr>
        <w:spacing w:after="0" w:line="130"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transactions on security or commodity exchanges or the over the counter market;</w:t>
      </w:r>
    </w:p>
    <w:p>
      <w:pPr>
        <w:spacing w:after="0" w:line="130"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or</w:t>
      </w:r>
    </w:p>
    <w:p>
      <w:pPr>
        <w:spacing w:after="0" w:line="130"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advisors;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rule or regulation made pursuant to any such law;</w:t>
      </w:r>
    </w:p>
    <w:p>
      <w:pPr>
        <w:spacing w:after="0" w:line="126" w:lineRule="exact"/>
        <w:rPr>
          <w:rFonts w:ascii="Times New Roman" w:cs="Times New Roman" w:eastAsia="Times New Roman" w:hAnsi="Times New Roman"/>
          <w:sz w:val="18"/>
          <w:szCs w:val="18"/>
          <w:color w:val="auto"/>
        </w:rPr>
      </w:pPr>
    </w:p>
    <w:p>
      <w:pPr>
        <w:ind w:left="1460" w:right="200" w:hanging="453"/>
        <w:spacing w:after="0" w:line="259"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or disclosure of confidential information, material or data, while in the care, custody or control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including but not limited to patents, trade secrets, processing methods, customer lists, financial information, credit card information, health information, retirement or health savings account information, or any similar type of non-public information. This Exclusion 1.h., however, shall not apply when such information, material or data is used to support or facilitate the commission of any act otherwise covered under this Bond;</w:t>
      </w:r>
    </w:p>
    <w:p>
      <w:pPr>
        <w:spacing w:after="0" w:line="84" w:lineRule="exact"/>
        <w:rPr>
          <w:rFonts w:ascii="Times New Roman" w:cs="Times New Roman" w:eastAsia="Times New Roman" w:hAnsi="Times New Roman"/>
          <w:sz w:val="18"/>
          <w:szCs w:val="18"/>
          <w:color w:val="auto"/>
        </w:rPr>
      </w:pPr>
    </w:p>
    <w:p>
      <w:pPr>
        <w:ind w:left="1460" w:right="360" w:hanging="453"/>
        <w:spacing w:after="0" w:line="262"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costs, fines, penalties or any other expenses incurred by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which result, directly or indirectly, from the access to or disclosure of an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or another entity’s or person’s confidential or personal information, including but not limited to patents, trade secrets, processing methods, customer lists, financial information, credit card information, health information, retirement or health savings account information, or any similar type of non-public information;</w:t>
      </w:r>
    </w:p>
    <w:p>
      <w:pPr>
        <w:spacing w:after="0" w:line="85"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resulting from disclosure of or acting on material nonpublic information;</w:t>
      </w:r>
    </w:p>
    <w:p>
      <w:pPr>
        <w:spacing w:after="0" w:line="126" w:lineRule="exact"/>
        <w:rPr>
          <w:rFonts w:ascii="Times New Roman" w:cs="Times New Roman" w:eastAsia="Times New Roman" w:hAnsi="Times New Roman"/>
          <w:sz w:val="18"/>
          <w:szCs w:val="18"/>
          <w:color w:val="auto"/>
        </w:rPr>
      </w:pPr>
    </w:p>
    <w:p>
      <w:pPr>
        <w:ind w:left="1460" w:right="360" w:hanging="453"/>
        <w:spacing w:after="0" w:line="286"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liability assumed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by agreement under any contract, unless loss under this Bond would be covered in the absence of such agreement;</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dishonest acts of any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who is not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acting alone or in collusion with others;</w:t>
      </w:r>
    </w:p>
    <w:p>
      <w:pPr>
        <w:spacing w:after="0" w:line="130" w:lineRule="exact"/>
        <w:rPr>
          <w:rFonts w:ascii="Times New Roman" w:cs="Times New Roman" w:eastAsia="Times New Roman" w:hAnsi="Times New Roman"/>
          <w:sz w:val="18"/>
          <w:szCs w:val="18"/>
          <w:color w:val="auto"/>
        </w:rPr>
      </w:pPr>
    </w:p>
    <w:p>
      <w:pPr>
        <w:ind w:left="1460" w:right="140" w:hanging="453"/>
        <w:spacing w:after="0" w:line="286"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modification, damage, destruction, deletion, or corruption of any application or software program within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except for loss covered under Insuring Clause 7;</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threat or series of threats to:</w:t>
      </w:r>
    </w:p>
    <w:p>
      <w:pPr>
        <w:spacing w:after="0" w:line="126" w:lineRule="exact"/>
        <w:rPr>
          <w:rFonts w:ascii="Times New Roman" w:cs="Times New Roman" w:eastAsia="Times New Roman" w:hAnsi="Times New Roman"/>
          <w:sz w:val="18"/>
          <w:szCs w:val="18"/>
          <w:color w:val="auto"/>
        </w:rPr>
      </w:pPr>
    </w:p>
    <w:p>
      <w:pPr>
        <w:ind w:left="2020" w:right="460" w:hanging="554"/>
        <w:spacing w:after="0" w:line="286" w:lineRule="auto"/>
        <w:tabs>
          <w:tab w:leader="none" w:pos="2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 access to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xml:space="preserve"> and sell or disclose confidential information stored within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w:t>
      </w:r>
    </w:p>
    <w:p>
      <w:pPr>
        <w:spacing w:after="0" w:line="6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damage, destroy, delete, or corrupt any application or software program within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460" w:right="260" w:hanging="453"/>
        <w:spacing w:after="0" w:line="282"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or expenses of any independent forensic analysts or network security consultants engaged to investigate or assess any actual or alleged threat;</w:t>
      </w:r>
    </w:p>
    <w:p>
      <w:pPr>
        <w:spacing w:after="0" w:line="94"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10 of 17</w:t>
      </w:r>
    </w:p>
    <w:p>
      <w:pPr>
        <w:sectPr>
          <w:pgSz w:w="11900" w:h="16838" w:orient="portrait"/>
          <w:cols w:equalWidth="0" w:num="1">
            <w:col w:w="11240"/>
          </w:cols>
          <w:pgMar w:left="320" w:top="266"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08405"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8405" cy="22288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ind w:left="1460" w:right="60" w:hanging="453"/>
        <w:spacing w:after="0" w:line="282" w:lineRule="auto"/>
        <w:tabs>
          <w:tab w:leader="none" w:pos="14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costs or expenses incurred to identify or remediate application or software program errors or vulnerabilities, or costs to update, replace, restore, upgrade, maintain, or improve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or expenses incurred to replace, restore, recreate, collect, or recover any application or software program; or</w:t>
      </w:r>
    </w:p>
    <w:p>
      <w:pPr>
        <w:spacing w:after="0" w:line="12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Cryptocurrency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020" w:right="4220" w:hanging="567"/>
        <w:spacing w:after="0" w:line="381" w:lineRule="auto"/>
        <w:tabs>
          <w:tab w:leader="none" w:pos="10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All Insuring Clauses Except Insuring Clause 1 This Bond does not cover loss resulting directly or indirectly from:</w:t>
      </w:r>
    </w:p>
    <w:p>
      <w:pPr>
        <w:ind w:left="1460" w:hanging="453"/>
        <w:spacing w:after="0"/>
        <w:tabs>
          <w:tab w:leader="none" w:pos="1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except for loss covered under:</w:t>
      </w:r>
    </w:p>
    <w:p>
      <w:pPr>
        <w:spacing w:after="0" w:line="134" w:lineRule="exact"/>
        <w:rPr>
          <w:rFonts w:ascii="Times New Roman" w:cs="Times New Roman" w:eastAsia="Times New Roman" w:hAnsi="Times New Roman"/>
          <w:sz w:val="18"/>
          <w:szCs w:val="18"/>
          <w:color w:val="auto"/>
        </w:rPr>
      </w:pPr>
    </w:p>
    <w:p>
      <w:pPr>
        <w:ind w:left="2020" w:right="560" w:hanging="554"/>
        <w:spacing w:after="0" w:line="282" w:lineRule="auto"/>
        <w:tabs>
          <w:tab w:leader="none" w:pos="202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Insuring Clause 2 or 3 which results directly from misplacement, mysterious unexplainable disappearance, or damage or destruction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Insuring Clause 11;</w:t>
      </w:r>
    </w:p>
    <w:p>
      <w:pPr>
        <w:spacing w:after="0" w:line="126" w:lineRule="exact"/>
        <w:rPr>
          <w:rFonts w:ascii="Times New Roman" w:cs="Times New Roman" w:eastAsia="Times New Roman" w:hAnsi="Times New Roman"/>
          <w:sz w:val="18"/>
          <w:szCs w:val="18"/>
          <w:color w:val="auto"/>
        </w:rPr>
      </w:pPr>
    </w:p>
    <w:p>
      <w:pPr>
        <w:ind w:left="1460" w:right="480" w:hanging="453"/>
        <w:spacing w:after="0" w:line="286" w:lineRule="auto"/>
        <w:tabs>
          <w:tab w:leader="none" w:pos="1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surrender of a ransom or extortion payment away from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premises as a result of a threat to do bodily harm to any person, or to do damage to the premises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except for loss covered under Insuring Clause 3.b.;</w:t>
      </w:r>
    </w:p>
    <w:p>
      <w:pPr>
        <w:spacing w:after="0" w:line="64" w:lineRule="exact"/>
        <w:rPr>
          <w:rFonts w:ascii="Times New Roman" w:cs="Times New Roman" w:eastAsia="Times New Roman" w:hAnsi="Times New Roman"/>
          <w:sz w:val="18"/>
          <w:szCs w:val="18"/>
          <w:color w:val="auto"/>
        </w:rPr>
      </w:pPr>
    </w:p>
    <w:p>
      <w:pPr>
        <w:jc w:val="both"/>
        <w:ind w:left="1460" w:right="20" w:hanging="453"/>
        <w:spacing w:after="0" w:line="266" w:lineRule="auto"/>
        <w:tabs>
          <w:tab w:leader="none" w:pos="1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made or withdrawals from any account involving erroneous credits to such account, unless such payments or withdrawals are physically received by such depositor or representative of such depositor who is within the premises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at the time of such payment or withdrawal;</w:t>
      </w:r>
    </w:p>
    <w:p>
      <w:pPr>
        <w:spacing w:after="0" w:line="7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except for loss covered under Insuring Clause 7;</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w:t>
      </w:r>
    </w:p>
    <w:p>
      <w:pPr>
        <w:spacing w:after="0" w:line="134"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mail;</w:t>
      </w:r>
    </w:p>
    <w:p>
      <w:pPr>
        <w:spacing w:after="0" w:line="126"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custody of 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except for loss covered under Insuring Clause 3; or</w:t>
      </w:r>
    </w:p>
    <w:p>
      <w:pPr>
        <w:spacing w:after="0" w:line="134"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on the premises of an armored motor vehicle operator;</w:t>
      </w:r>
    </w:p>
    <w:p>
      <w:pPr>
        <w:spacing w:after="0" w:line="126" w:lineRule="exact"/>
        <w:rPr>
          <w:rFonts w:ascii="Times New Roman" w:cs="Times New Roman" w:eastAsia="Times New Roman" w:hAnsi="Times New Roman"/>
          <w:sz w:val="18"/>
          <w:szCs w:val="18"/>
          <w:color w:val="auto"/>
        </w:rPr>
      </w:pPr>
    </w:p>
    <w:p>
      <w:pPr>
        <w:ind w:left="1460" w:right="840" w:hanging="453"/>
        <w:spacing w:after="0" w:line="286" w:lineRule="auto"/>
        <w:tabs>
          <w:tab w:leader="none" w:pos="1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damages resulting from any civil, criminal or other legal proceeding in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adjudicated to have engaged in </w:t>
      </w:r>
      <w:r>
        <w:rPr>
          <w:rFonts w:ascii="Times New Roman" w:cs="Times New Roman" w:eastAsia="Times New Roman" w:hAnsi="Times New Roman"/>
          <w:sz w:val="18"/>
          <w:szCs w:val="18"/>
          <w:b w:val="1"/>
          <w:bCs w:val="1"/>
          <w:color w:val="auto"/>
        </w:rPr>
        <w:t xml:space="preserve">Racketeering </w:t>
      </w:r>
      <w:r>
        <w:rPr>
          <w:rFonts w:ascii="Times New Roman" w:cs="Times New Roman" w:eastAsia="Times New Roman" w:hAnsi="Times New Roman"/>
          <w:sz w:val="18"/>
          <w:szCs w:val="18"/>
          <w:color w:val="auto"/>
        </w:rPr>
        <w:t>activity;</w:t>
      </w:r>
    </w:p>
    <w:p>
      <w:pPr>
        <w:spacing w:after="0" w:line="60" w:lineRule="exact"/>
        <w:rPr>
          <w:rFonts w:ascii="Times New Roman" w:cs="Times New Roman" w:eastAsia="Times New Roman" w:hAnsi="Times New Roman"/>
          <w:sz w:val="18"/>
          <w:szCs w:val="18"/>
          <w:color w:val="auto"/>
        </w:rPr>
      </w:pPr>
    </w:p>
    <w:p>
      <w:pPr>
        <w:ind w:left="1460" w:right="180" w:hanging="453"/>
        <w:spacing w:after="0" w:line="286" w:lineRule="auto"/>
        <w:tabs>
          <w:tab w:leader="none" w:pos="1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for any reason of a financial or depository institution, its receiver or other liquidator to pay or deliver funds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except for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covered under Insuring Clause 2;</w:t>
      </w:r>
    </w:p>
    <w:p>
      <w:pPr>
        <w:spacing w:after="0" w:line="60" w:lineRule="exact"/>
        <w:rPr>
          <w:rFonts w:ascii="Times New Roman" w:cs="Times New Roman" w:eastAsia="Times New Roman" w:hAnsi="Times New Roman"/>
          <w:sz w:val="18"/>
          <w:szCs w:val="18"/>
          <w:color w:val="auto"/>
        </w:rPr>
      </w:pPr>
    </w:p>
    <w:p>
      <w:pPr>
        <w:ind w:left="1460" w:right="160" w:hanging="453"/>
        <w:spacing w:after="0" w:line="286" w:lineRule="auto"/>
        <w:tabs>
          <w:tab w:leader="none" w:pos="1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instructions issued by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when such instructions are made, sent, or originated by a natural person authorized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make, send, or originate any instructions;</w:t>
      </w:r>
    </w:p>
    <w:p>
      <w:pPr>
        <w:spacing w:after="0" w:line="64" w:lineRule="exact"/>
        <w:rPr>
          <w:rFonts w:ascii="Times New Roman" w:cs="Times New Roman" w:eastAsia="Times New Roman" w:hAnsi="Times New Roman"/>
          <w:sz w:val="18"/>
          <w:szCs w:val="18"/>
          <w:color w:val="auto"/>
        </w:rPr>
      </w:pPr>
    </w:p>
    <w:p>
      <w:pPr>
        <w:ind w:left="1460" w:right="20" w:hanging="453"/>
        <w:spacing w:after="0" w:line="282" w:lineRule="auto"/>
        <w:tabs>
          <w:tab w:leader="none" w:pos="1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use of credit, debit, charge, access, convenience, identification, cash management, or other cards whether such cards were issued, or purport to have been issued,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any entity other than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460" w:right="320" w:hanging="453"/>
        <w:spacing w:after="0" w:line="286" w:lineRule="auto"/>
        <w:tabs>
          <w:tab w:leader="none" w:pos="1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which are not finally paid for any reason including, but not limited to,</w:t>
      </w:r>
      <w:r>
        <w:rPr>
          <w:rFonts w:ascii="Times New Roman" w:cs="Times New Roman" w:eastAsia="Times New Roman" w:hAnsi="Times New Roman"/>
          <w:sz w:val="18"/>
          <w:szCs w:val="18"/>
          <w:b w:val="1"/>
          <w:bCs w:val="1"/>
          <w:color w:val="auto"/>
        </w:rPr>
        <w:t xml:space="preserve"> Forgery </w:t>
      </w:r>
      <w:r>
        <w:rPr>
          <w:rFonts w:ascii="Times New Roman" w:cs="Times New Roman" w:eastAsia="Times New Roman" w:hAnsi="Times New Roman"/>
          <w:sz w:val="18"/>
          <w:szCs w:val="18"/>
          <w:color w:val="auto"/>
        </w:rPr>
        <w:t>or any other fraud, except for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under Insuring Clause 10;</w:t>
      </w:r>
    </w:p>
    <w:p>
      <w:pPr>
        <w:spacing w:after="0" w:line="64" w:lineRule="exact"/>
        <w:rPr>
          <w:rFonts w:ascii="Times New Roman" w:cs="Times New Roman" w:eastAsia="Times New Roman" w:hAnsi="Times New Roman"/>
          <w:sz w:val="18"/>
          <w:szCs w:val="18"/>
          <w:color w:val="auto"/>
        </w:rPr>
      </w:pPr>
    </w:p>
    <w:p>
      <w:pPr>
        <w:ind w:left="1460" w:right="160" w:hanging="453"/>
        <w:spacing w:after="0" w:line="282" w:lineRule="auto"/>
        <w:tabs>
          <w:tab w:leader="none" w:pos="1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any agent, broker, factor, commission merchant, independent contractor, intermediary, finder, or other representative of the same general character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1460" w:right="380" w:hanging="453"/>
        <w:spacing w:after="0" w:line="266" w:lineRule="auto"/>
        <w:tabs>
          <w:tab w:leader="none" w:pos="1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any employee, agent, broker, factor, commission merchant, independent contractor, intermediary, finder, or other representative of the same general character of any third party, while conducting business with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on behalf of such third party.</w:t>
      </w:r>
    </w:p>
    <w:p>
      <w:pPr>
        <w:spacing w:after="0" w:line="108" w:lineRule="exact"/>
        <w:rPr>
          <w:sz w:val="20"/>
          <w:szCs w:val="20"/>
          <w:color w:val="auto"/>
        </w:rPr>
      </w:pPr>
    </w:p>
    <w:p>
      <w:pPr>
        <w:spacing w:after="0"/>
        <w:tabs>
          <w:tab w:leader="none" w:pos="1024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7"/>
          <w:szCs w:val="17"/>
          <w:color w:val="auto"/>
        </w:rPr>
        <w:t>Page 11 of 17</w:t>
      </w:r>
    </w:p>
    <w:p>
      <w:pPr>
        <w:sectPr>
          <w:pgSz w:w="11900" w:h="16838" w:orient="portrait"/>
          <w:cols w:equalWidth="0" w:num="1">
            <w:col w:w="11240"/>
          </w:cols>
          <w:pgMar w:left="320" w:top="266"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08405"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8405" cy="22288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ind w:left="1020" w:right="3480" w:hanging="567"/>
        <w:spacing w:after="0" w:line="383" w:lineRule="auto"/>
        <w:tabs>
          <w:tab w:leader="none" w:pos="10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All Insuring Clauses Except Insuring Clauses 1, 4, and 5 This Bond does not cover loss resulting directly or indirectly from:</w:t>
      </w:r>
    </w:p>
    <w:p>
      <w:pPr>
        <w:ind w:left="1460" w:right="200" w:hanging="453"/>
        <w:spacing w:after="0" w:line="282" w:lineRule="auto"/>
        <w:tabs>
          <w:tab w:leader="none" w:pos="1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or partial non-payment of or default on any loan whether such loan was procured in good faith or through trick, artifice, fraud, or false pretenses, except for loss covered under Insuring Clause 7;</w:t>
      </w:r>
    </w:p>
    <w:p>
      <w:pPr>
        <w:spacing w:after="0" w:line="63"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any alteration, except for loss covered under Insuring Clause 7; or</w:t>
      </w:r>
    </w:p>
    <w:p>
      <w:pPr>
        <w:spacing w:after="0" w:line="13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counterfeit, except for loss covered under Insuring Clause 6.</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Insuring Clause 7</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does not cover loss resulting directly or indirectly from:</w:t>
      </w:r>
    </w:p>
    <w:p>
      <w:pPr>
        <w:spacing w:after="0" w:line="12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 payment, or delivery of </w:t>
      </w:r>
      <w:r>
        <w:rPr>
          <w:rFonts w:ascii="Times New Roman" w:cs="Times New Roman" w:eastAsia="Times New Roman" w:hAnsi="Times New Roman"/>
          <w:sz w:val="18"/>
          <w:szCs w:val="18"/>
          <w:b w:val="1"/>
          <w:bCs w:val="1"/>
          <w:color w:val="auto"/>
        </w:rPr>
        <w:t>Money or Securities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20" w:right="460" w:hanging="554"/>
        <w:spacing w:after="0" w:line="286" w:lineRule="auto"/>
        <w:tabs>
          <w:tab w:leader="none" w:pos="202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arising out of any misrepresentation received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agent, broker, factor, commission merchant, independent contractor, intermediary, finder, or other representative of the same general character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whether such transfer, payment, or delivery was made in good faith or as a result of trick, artifice, fraud, or false pretenses;</w:t>
      </w:r>
    </w:p>
    <w:p>
      <w:pPr>
        <w:spacing w:after="0" w:line="127" w:lineRule="exact"/>
        <w:rPr>
          <w:sz w:val="20"/>
          <w:szCs w:val="20"/>
          <w:color w:val="auto"/>
        </w:rPr>
      </w:pPr>
    </w:p>
    <w:p>
      <w:pPr>
        <w:ind w:left="1460" w:right="120" w:hanging="453"/>
        <w:spacing w:after="0" w:line="286" w:lineRule="auto"/>
        <w:tabs>
          <w:tab w:leader="none" w:pos="14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forged, altered or fraudulent </w:t>
      </w:r>
      <w:r>
        <w:rPr>
          <w:rFonts w:ascii="Times New Roman" w:cs="Times New Roman" w:eastAsia="Times New Roman" w:hAnsi="Times New Roman"/>
          <w:sz w:val="18"/>
          <w:szCs w:val="18"/>
          <w:b w:val="1"/>
          <w:bCs w:val="1"/>
          <w:color w:val="auto"/>
        </w:rPr>
        <w:t>Negotiable Instruments, Securities</w:t>
      </w:r>
      <w:r>
        <w:rPr>
          <w:rFonts w:ascii="Times New Roman" w:cs="Times New Roman" w:eastAsia="Times New Roman" w:hAnsi="Times New Roman"/>
          <w:sz w:val="18"/>
          <w:szCs w:val="18"/>
          <w:color w:val="auto"/>
        </w:rPr>
        <w:t xml:space="preserve">, documents or written instruments used as source documentation for input into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460" w:right="80" w:hanging="453"/>
        <w:spacing w:after="0" w:line="286" w:lineRule="auto"/>
        <w:tabs>
          <w:tab w:leader="none" w:pos="14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in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or ownership in any corporation, partnership, real property, commodity or similar instrument, whether or not such investment is genuine or fraudulent;</w:t>
      </w:r>
    </w:p>
    <w:p>
      <w:pPr>
        <w:spacing w:after="0" w:line="64" w:lineRule="exact"/>
        <w:rPr>
          <w:rFonts w:ascii="Times New Roman" w:cs="Times New Roman" w:eastAsia="Times New Roman" w:hAnsi="Times New Roman"/>
          <w:sz w:val="18"/>
          <w:szCs w:val="18"/>
          <w:color w:val="auto"/>
        </w:rPr>
      </w:pPr>
    </w:p>
    <w:p>
      <w:pPr>
        <w:ind w:left="1460" w:right="320" w:hanging="453"/>
        <w:spacing w:after="0" w:line="282" w:lineRule="auto"/>
        <w:tabs>
          <w:tab w:leader="none" w:pos="14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mechanical failure, faulty construction, error in design, latent defect, wear and tear, gradual deterioration, electrical disturbance, the </w:t>
      </w:r>
      <w:r>
        <w:rPr>
          <w:rFonts w:ascii="Times New Roman" w:cs="Times New Roman" w:eastAsia="Times New Roman" w:hAnsi="Times New Roman"/>
          <w:sz w:val="18"/>
          <w:szCs w:val="18"/>
          <w:b w:val="1"/>
          <w:bCs w:val="1"/>
          <w:color w:val="auto"/>
        </w:rPr>
        <w:t xml:space="preserve">Assured’s Network </w:t>
      </w:r>
      <w:r>
        <w:rPr>
          <w:rFonts w:ascii="Times New Roman" w:cs="Times New Roman" w:eastAsia="Times New Roman" w:hAnsi="Times New Roman"/>
          <w:sz w:val="18"/>
          <w:szCs w:val="18"/>
          <w:color w:val="auto"/>
        </w:rPr>
        <w:t>failure or breakdown, any malfunction or error in programming, or error or omission in processing;</w:t>
      </w:r>
    </w:p>
    <w:p>
      <w:pPr>
        <w:spacing w:after="0" w:line="63" w:lineRule="exact"/>
        <w:rPr>
          <w:rFonts w:ascii="Times New Roman" w:cs="Times New Roman" w:eastAsia="Times New Roman" w:hAnsi="Times New Roman"/>
          <w:sz w:val="18"/>
          <w:szCs w:val="18"/>
          <w:color w:val="auto"/>
        </w:rPr>
      </w:pPr>
    </w:p>
    <w:p>
      <w:pPr>
        <w:ind w:left="1460" w:right="200" w:hanging="453"/>
        <w:spacing w:after="0" w:line="268" w:lineRule="auto"/>
        <w:tabs>
          <w:tab w:leader="none" w:pos="14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or changes made by a natural person with authorized access to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xml:space="preserve"> who acts in good faith on instructions, unless such instructions are given to that person by a software contractor or its partner, officer, or employee authorized to design, develop, prepare, supply, service, write or implement programs for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or</w:t>
      </w:r>
    </w:p>
    <w:p>
      <w:pPr>
        <w:spacing w:after="0" w:line="7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or changes made at an </w:t>
      </w:r>
      <w:r>
        <w:rPr>
          <w:rFonts w:ascii="Times New Roman" w:cs="Times New Roman" w:eastAsia="Times New Roman" w:hAnsi="Times New Roman"/>
          <w:sz w:val="18"/>
          <w:szCs w:val="18"/>
          <w:b w:val="1"/>
          <w:bCs w:val="1"/>
          <w:color w:val="auto"/>
        </w:rPr>
        <w:t>Electronic Funds Transfer System</w:t>
      </w:r>
      <w:r>
        <w:rPr>
          <w:rFonts w:ascii="Times New Roman" w:cs="Times New Roman" w:eastAsia="Times New Roman" w:hAnsi="Times New Roman"/>
          <w:sz w:val="18"/>
          <w:szCs w:val="18"/>
          <w:color w:val="auto"/>
        </w:rPr>
        <w:t xml:space="preserve"> or a </w:t>
      </w:r>
      <w:r>
        <w:rPr>
          <w:rFonts w:ascii="Times New Roman" w:cs="Times New Roman" w:eastAsia="Times New Roman" w:hAnsi="Times New Roman"/>
          <w:sz w:val="18"/>
          <w:szCs w:val="18"/>
          <w:b w:val="1"/>
          <w:bCs w:val="1"/>
          <w:color w:val="auto"/>
        </w:rPr>
        <w:t>Customer Communication System</w:t>
      </w:r>
      <w:r>
        <w:rPr>
          <w:rFonts w:ascii="Times New Roman" w:cs="Times New Roman" w:eastAsia="Times New Roman" w:hAnsi="Times New Roman"/>
          <w:sz w:val="18"/>
          <w:szCs w:val="18"/>
          <w:color w:val="auto"/>
        </w:rPr>
        <w:t xml:space="preserve"> by a:</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natural person with authorized access to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authentication credentials or mechanism.</w:t>
      </w:r>
    </w:p>
    <w:p>
      <w:pPr>
        <w:spacing w:after="0" w:line="134"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Insuring Clause 11</w:t>
      </w:r>
    </w:p>
    <w:p>
      <w:pPr>
        <w:spacing w:after="0" w:line="11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does not cover loss resulting directly or indirectly from any </w:t>
      </w:r>
      <w:r>
        <w:rPr>
          <w:rFonts w:ascii="Times New Roman" w:cs="Times New Roman" w:eastAsia="Times New Roman" w:hAnsi="Times New Roman"/>
          <w:sz w:val="18"/>
          <w:szCs w:val="18"/>
          <w:b w:val="1"/>
          <w:bCs w:val="1"/>
          <w:color w:val="auto"/>
        </w:rPr>
        <w:t>Voice Initiated Transfer Instruction</w:t>
      </w:r>
      <w:r>
        <w:rPr>
          <w:rFonts w:ascii="Times New Roman" w:cs="Times New Roman" w:eastAsia="Times New Roman" w:hAnsi="Times New Roman"/>
          <w:sz w:val="18"/>
          <w:szCs w:val="18"/>
          <w:color w:val="auto"/>
        </w:rPr>
        <w:t xml:space="preserve"> from a:</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natural person with authorized access to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verification credentials or mechanism.</w:t>
      </w:r>
    </w:p>
    <w:p>
      <w:pPr>
        <w:spacing w:after="0" w:line="162"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12 of 17</w:t>
      </w:r>
    </w:p>
    <w:p>
      <w:pPr>
        <w:sectPr>
          <w:pgSz w:w="11900" w:h="16838" w:orient="portrait"/>
          <w:cols w:equalWidth="0" w:num="1">
            <w:col w:w="11240"/>
          </w:cols>
          <w:pgMar w:left="320" w:top="266"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08405"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8405" cy="22288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AND LIMITATIONS</w:t>
      </w:r>
    </w:p>
    <w:p>
      <w:pPr>
        <w:spacing w:after="0" w:line="134" w:lineRule="exact"/>
        <w:rPr>
          <w:rFonts w:ascii="Times New Roman" w:cs="Times New Roman" w:eastAsia="Times New Roman" w:hAnsi="Times New Roman"/>
          <w:sz w:val="18"/>
          <w:szCs w:val="18"/>
          <w:b w:val="1"/>
          <w:bCs w:val="1"/>
          <w:color w:val="auto"/>
        </w:rPr>
      </w:pPr>
    </w:p>
    <w:p>
      <w:pPr>
        <w:ind w:left="1000" w:hanging="547"/>
        <w:spacing w:after="0"/>
        <w:tabs>
          <w:tab w:leader="none" w:pos="10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Anti-Bundling</w:t>
      </w:r>
    </w:p>
    <w:p>
      <w:pPr>
        <w:spacing w:after="0" w:line="113" w:lineRule="exact"/>
        <w:rPr>
          <w:rFonts w:ascii="Times New Roman" w:cs="Times New Roman" w:eastAsia="Times New Roman" w:hAnsi="Times New Roman"/>
          <w:sz w:val="18"/>
          <w:szCs w:val="18"/>
          <w:color w:val="auto"/>
        </w:rPr>
      </w:pPr>
    </w:p>
    <w:p>
      <w:pPr>
        <w:ind w:left="1020" w:right="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Insuring Clause requires that an enumerated type of document be fraudulently materially altered or a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or contain a signature which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obtained through trick, artifice, fraud, or false pretenses, the material alteration or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or fraudulent signature must be on or of the enumerated document itself not on or of some other document submitted with, accompanying or incorporated by reference into the enumerated document.</w:t>
      </w:r>
    </w:p>
    <w:p>
      <w:pPr>
        <w:spacing w:after="0" w:line="8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Modification</w:t>
      </w:r>
    </w:p>
    <w:p>
      <w:pPr>
        <w:spacing w:after="0" w:line="117" w:lineRule="exact"/>
        <w:rPr>
          <w:rFonts w:ascii="Times New Roman" w:cs="Times New Roman" w:eastAsia="Times New Roman" w:hAnsi="Times New Roman"/>
          <w:sz w:val="18"/>
          <w:szCs w:val="18"/>
          <w:color w:val="auto"/>
        </w:rPr>
      </w:pPr>
    </w:p>
    <w:p>
      <w:pPr>
        <w:ind w:left="102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 in or modification of this Bond shall be effective except when made by written endorsement to this Bond signed by an authorized representative of the Company.</w:t>
      </w:r>
    </w:p>
    <w:p>
      <w:pPr>
        <w:spacing w:after="0" w:line="49" w:lineRule="exact"/>
        <w:rPr>
          <w:rFonts w:ascii="Times New Roman" w:cs="Times New Roman" w:eastAsia="Times New Roman" w:hAnsi="Times New Roman"/>
          <w:sz w:val="18"/>
          <w:szCs w:val="18"/>
          <w:color w:val="auto"/>
        </w:rPr>
      </w:pPr>
    </w:p>
    <w:p>
      <w:pPr>
        <w:ind w:left="1020" w:right="1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Bond is for a sole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 change or modification which would adversely affect the rights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be effective prior to sixty (60) days after written notice has been furnished by the acting party to the U.S. Securities and Exchange Commission.</w:t>
      </w:r>
    </w:p>
    <w:p>
      <w:pPr>
        <w:spacing w:after="0" w:line="46" w:lineRule="exact"/>
        <w:rPr>
          <w:rFonts w:ascii="Times New Roman" w:cs="Times New Roman" w:eastAsia="Times New Roman" w:hAnsi="Times New Roman"/>
          <w:sz w:val="18"/>
          <w:szCs w:val="18"/>
          <w:color w:val="auto"/>
        </w:rPr>
      </w:pPr>
    </w:p>
    <w:p>
      <w:pPr>
        <w:ind w:left="1020" w:right="1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Bond is for joint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no change or modification which would adversely affect the rights of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be effective prior to sixty (60) days after written notice has been furnished by the Company to all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and to the U.S. Securities and Exchange Commission.</w:t>
      </w:r>
    </w:p>
    <w:p>
      <w:pPr>
        <w:spacing w:after="0" w:line="8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w:t>
      </w:r>
    </w:p>
    <w:p>
      <w:pPr>
        <w:spacing w:after="0" w:line="117" w:lineRule="exact"/>
        <w:rPr>
          <w:rFonts w:ascii="Times New Roman" w:cs="Times New Roman" w:eastAsia="Times New Roman" w:hAnsi="Times New Roman"/>
          <w:sz w:val="18"/>
          <w:szCs w:val="18"/>
          <w:color w:val="auto"/>
        </w:rPr>
      </w:pPr>
    </w:p>
    <w:p>
      <w:pPr>
        <w:ind w:left="102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time period limitation within this Bond is prohibited by any law controlling this Bond’s construction, such limitation shall be deemed to be amended so as to equal the minimum period of limitation provided by such law.</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Of Assured</w:t>
      </w:r>
    </w:p>
    <w:p>
      <w:pPr>
        <w:spacing w:after="0" w:line="11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Company’s request and at reasonable times and places designated by the Company,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w:t>
      </w:r>
    </w:p>
    <w:p>
      <w:pPr>
        <w:spacing w:after="0" w:line="13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examination by the Company and subscribe to the same under oath;</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for the Company’s examination all pertinent records; and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all matters pertaining to the loss.</w:t>
      </w:r>
    </w:p>
    <w:p>
      <w:pPr>
        <w:spacing w:after="0" w:line="113" w:lineRule="exact"/>
        <w:rPr>
          <w:sz w:val="20"/>
          <w:szCs w:val="20"/>
          <w:color w:val="auto"/>
        </w:rPr>
      </w:pPr>
    </w:p>
    <w:p>
      <w:pPr>
        <w:ind w:left="1020" w:right="260"/>
        <w:spacing w:after="0" w:line="28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execute all papers and render all assistance to secure to the Company the rights and causes of action provided for under this Bond.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do nothing after discovery of any loss to prejudice such rights or causes of action.</w:t>
      </w:r>
    </w:p>
    <w:p>
      <w:pPr>
        <w:spacing w:after="0" w:line="64" w:lineRule="exact"/>
        <w:rPr>
          <w:sz w:val="20"/>
          <w:szCs w:val="20"/>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Property</w:t>
      </w:r>
    </w:p>
    <w:p>
      <w:pPr>
        <w:spacing w:after="0" w:line="11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shall apply to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held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any capacity; or</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legally liable.</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This Bond shall be for the sole use and benefit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Deductible Amount</w:t>
      </w:r>
    </w:p>
    <w:p>
      <w:pPr>
        <w:spacing w:after="0" w:line="113" w:lineRule="exact"/>
        <w:rPr>
          <w:rFonts w:ascii="Times New Roman" w:cs="Times New Roman" w:eastAsia="Times New Roman" w:hAnsi="Times New Roman"/>
          <w:sz w:val="18"/>
          <w:szCs w:val="18"/>
          <w:color w:val="auto"/>
        </w:rPr>
      </w:pPr>
    </w:p>
    <w:p>
      <w:pPr>
        <w:ind w:left="1020" w:right="6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liable under this Bond only for the amount by which any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greater than the applicable Deductible Amount as stated in Item 2 of the Declarations.</w:t>
      </w:r>
    </w:p>
    <w:p>
      <w:pPr>
        <w:spacing w:after="0" w:line="4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be no deductible applicable to any loss sustained by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covered under Insuring Clause 1.</w:t>
      </w:r>
    </w:p>
    <w:p>
      <w:pPr>
        <w:spacing w:after="0" w:line="162"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13 of 17</w:t>
      </w:r>
    </w:p>
    <w:p>
      <w:pPr>
        <w:sectPr>
          <w:pgSz w:w="11900" w:h="16838" w:orient="portrait"/>
          <w:cols w:equalWidth="0" w:num="1">
            <w:col w:w="11240"/>
          </w:cols>
          <w:pgMar w:left="320" w:top="266"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08405"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8405" cy="22288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ind w:left="1000" w:hanging="54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113" w:lineRule="exact"/>
        <w:rPr>
          <w:rFonts w:ascii="Times New Roman" w:cs="Times New Roman" w:eastAsia="Times New Roman" w:hAnsi="Times New Roman"/>
          <w:sz w:val="18"/>
          <w:szCs w:val="18"/>
          <w:color w:val="auto"/>
        </w:rPr>
      </w:pPr>
    </w:p>
    <w:p>
      <w:pPr>
        <w:ind w:left="1020" w:right="1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applies only to loss first discovered by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during the Bond Period. Discovery occurs at the earlier of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learning of:</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facts which may subsequently result in a loss of a type covered by this Bond; or</w:t>
      </w:r>
    </w:p>
    <w:p>
      <w:pPr>
        <w:spacing w:after="0" w:line="12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actual or potential claim in which it is alleged that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liable to a third party,</w:t>
      </w:r>
    </w:p>
    <w:p>
      <w:pPr>
        <w:spacing w:after="0" w:line="121" w:lineRule="exact"/>
        <w:rPr>
          <w:sz w:val="20"/>
          <w:szCs w:val="20"/>
          <w:color w:val="auto"/>
        </w:rPr>
      </w:pPr>
    </w:p>
    <w:p>
      <w:pPr>
        <w:ind w:left="1020" w:right="740"/>
        <w:spacing w:after="0" w:line="282" w:lineRule="auto"/>
        <w:rPr>
          <w:sz w:val="20"/>
          <w:szCs w:val="20"/>
          <w:color w:val="auto"/>
        </w:rPr>
      </w:pPr>
      <w:r>
        <w:rPr>
          <w:rFonts w:ascii="Times New Roman" w:cs="Times New Roman" w:eastAsia="Times New Roman" w:hAnsi="Times New Roman"/>
          <w:sz w:val="18"/>
          <w:szCs w:val="18"/>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67" w:lineRule="exact"/>
        <w:rPr>
          <w:sz w:val="20"/>
          <w:szCs w:val="20"/>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Of Liability</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loss under this Bond shall not reduce the liability of the Company for other losses whenever sustained, provided that:</w:t>
      </w:r>
    </w:p>
    <w:p>
      <w:pPr>
        <w:spacing w:after="0" w:line="126" w:lineRule="exact"/>
        <w:rPr>
          <w:rFonts w:ascii="Times New Roman" w:cs="Times New Roman" w:eastAsia="Times New Roman" w:hAnsi="Times New Roman"/>
          <w:sz w:val="18"/>
          <w:szCs w:val="18"/>
          <w:color w:val="auto"/>
        </w:rPr>
      </w:pPr>
    </w:p>
    <w:p>
      <w:pPr>
        <w:ind w:left="1460" w:right="60" w:hanging="453"/>
        <w:spacing w:after="0" w:line="268" w:lineRule="auto"/>
        <w:tabs>
          <w:tab w:leader="none" w:pos="14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liability for each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shall not exceed the applicable Single Loss Limit Of Liability as stated in Item 2 of the Declarations or as set forth under General Agreement 1, and shall not be cumulative in amounts from year to year or from Bond Period to Bond Period;</w:t>
      </w:r>
    </w:p>
    <w:p>
      <w:pPr>
        <w:spacing w:after="0" w:line="76" w:lineRule="exact"/>
        <w:rPr>
          <w:rFonts w:ascii="Times New Roman" w:cs="Times New Roman" w:eastAsia="Times New Roman" w:hAnsi="Times New Roman"/>
          <w:sz w:val="18"/>
          <w:szCs w:val="18"/>
          <w:color w:val="auto"/>
        </w:rPr>
      </w:pPr>
    </w:p>
    <w:p>
      <w:pPr>
        <w:ind w:left="1460" w:right="180" w:hanging="453"/>
        <w:spacing w:after="0" w:line="286" w:lineRule="auto"/>
        <w:tabs>
          <w:tab w:leader="none" w:pos="14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covered under more than one Insuring Clause, the maximum payable shall not exceed the largest applicable Single Loss Limit Of Liability; and</w:t>
      </w:r>
    </w:p>
    <w:p>
      <w:pPr>
        <w:spacing w:after="0" w:line="60" w:lineRule="exact"/>
        <w:rPr>
          <w:rFonts w:ascii="Times New Roman" w:cs="Times New Roman" w:eastAsia="Times New Roman" w:hAnsi="Times New Roman"/>
          <w:sz w:val="18"/>
          <w:szCs w:val="18"/>
          <w:color w:val="auto"/>
        </w:rPr>
      </w:pPr>
    </w:p>
    <w:p>
      <w:pPr>
        <w:ind w:left="1460" w:right="160" w:hanging="453"/>
        <w:spacing w:after="0" w:line="286" w:lineRule="auto"/>
        <w:tabs>
          <w:tab w:leader="none" w:pos="14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liability for loss or losses sustained by more than one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or all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shall not exceed the total amount for which the Company would be liable under this Bond if such loss or losses were sustained by any one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Company – Proof – Legal Proceedings Against Company</w:t>
      </w:r>
    </w:p>
    <w:p>
      <w:pPr>
        <w:spacing w:after="0" w:line="126" w:lineRule="exact"/>
        <w:rPr>
          <w:rFonts w:ascii="Times New Roman" w:cs="Times New Roman" w:eastAsia="Times New Roman" w:hAnsi="Times New Roman"/>
          <w:sz w:val="18"/>
          <w:szCs w:val="18"/>
          <w:color w:val="auto"/>
        </w:rPr>
      </w:pPr>
    </w:p>
    <w:p>
      <w:pPr>
        <w:ind w:left="1460" w:right="160" w:hanging="453"/>
        <w:spacing w:after="0" w:line="286" w:lineRule="auto"/>
        <w:tabs>
          <w:tab w:leader="none" w:pos="14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give the Company notice at the earliest practicable moment, not to exceed sixty (60) days after discovery of a loss, in an amount that is in excess of 50% of the applicable Deductible Amount, as stated in Item 2 of the Declarations.</w:t>
      </w:r>
    </w:p>
    <w:p>
      <w:pPr>
        <w:spacing w:after="0" w:line="60" w:lineRule="exact"/>
        <w:rPr>
          <w:rFonts w:ascii="Times New Roman" w:cs="Times New Roman" w:eastAsia="Times New Roman" w:hAnsi="Times New Roman"/>
          <w:sz w:val="18"/>
          <w:szCs w:val="18"/>
          <w:color w:val="auto"/>
        </w:rPr>
      </w:pPr>
    </w:p>
    <w:p>
      <w:pPr>
        <w:ind w:left="1460" w:right="780" w:hanging="453"/>
        <w:spacing w:after="0" w:line="286" w:lineRule="auto"/>
        <w:tabs>
          <w:tab w:leader="none" w:pos="14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furnish to the Company proof of loss, duly sworn to, with full particulars, within six (6) months after such discovery.</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Certificated Securities </w:t>
      </w:r>
      <w:r>
        <w:rPr>
          <w:rFonts w:ascii="Times New Roman" w:cs="Times New Roman" w:eastAsia="Times New Roman" w:hAnsi="Times New Roman"/>
          <w:sz w:val="18"/>
          <w:szCs w:val="18"/>
          <w:color w:val="auto"/>
        </w:rPr>
        <w:t>listed in a proof of loss shall be identified by certificate or bond numbers, if issued with them.</w:t>
      </w:r>
    </w:p>
    <w:p>
      <w:pPr>
        <w:spacing w:after="0" w:line="134" w:lineRule="exact"/>
        <w:rPr>
          <w:rFonts w:ascii="Times New Roman" w:cs="Times New Roman" w:eastAsia="Times New Roman" w:hAnsi="Times New Roman"/>
          <w:sz w:val="18"/>
          <w:szCs w:val="18"/>
          <w:color w:val="auto"/>
        </w:rPr>
      </w:pPr>
    </w:p>
    <w:p>
      <w:pPr>
        <w:ind w:left="1460" w:right="200" w:hanging="453"/>
        <w:spacing w:after="0" w:line="282" w:lineRule="auto"/>
        <w:tabs>
          <w:tab w:leader="none" w:pos="14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for the recovery of any loss under this Bond shall not be brought prior to the expiration of sixty (60) days after the proof of loss is filed with the Company or after the expiration of twenty-four (24) months from the discovery of such loss.</w:t>
      </w:r>
    </w:p>
    <w:p>
      <w:pPr>
        <w:spacing w:after="0" w:line="63" w:lineRule="exact"/>
        <w:rPr>
          <w:rFonts w:ascii="Times New Roman" w:cs="Times New Roman" w:eastAsia="Times New Roman" w:hAnsi="Times New Roman"/>
          <w:sz w:val="18"/>
          <w:szCs w:val="18"/>
          <w:color w:val="auto"/>
        </w:rPr>
      </w:pPr>
    </w:p>
    <w:p>
      <w:pPr>
        <w:ind w:left="1460" w:right="40" w:hanging="453"/>
        <w:spacing w:after="0" w:line="286" w:lineRule="auto"/>
        <w:tabs>
          <w:tab w:leader="none" w:pos="14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affords coverage only in favor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 claim, suit, action or legal proceeding shall be brought under the Bond by anyone other than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notices shall be given in writing to one of the following addresses:</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ChubbClaimsFirstNotice@chubb.com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Chubb Claims Department</w:t>
      </w:r>
    </w:p>
    <w:p>
      <w:pPr>
        <w:spacing w:after="0" w:line="27" w:lineRule="exact"/>
        <w:rPr>
          <w:sz w:val="20"/>
          <w:szCs w:val="20"/>
          <w:color w:val="auto"/>
        </w:rPr>
      </w:pPr>
    </w:p>
    <w:p>
      <w:pPr>
        <w:ind w:left="2020" w:hanging="554"/>
        <w:spacing w:after="0"/>
        <w:tabs>
          <w:tab w:leader="none" w:pos="2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Chubb</w:t>
      </w:r>
    </w:p>
    <w:p>
      <w:pPr>
        <w:spacing w:after="0" w:line="9"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 Box 5122</w:t>
      </w:r>
    </w:p>
    <w:p>
      <w:pPr>
        <w:spacing w:after="0" w:line="9"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Scranton, PA 18505</w:t>
      </w:r>
    </w:p>
    <w:p>
      <w:pPr>
        <w:spacing w:after="0" w:line="112"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    All other notices to the Company under this Bond shall be given in writing to the following address:</w:t>
      </w:r>
    </w:p>
    <w:p>
      <w:pPr>
        <w:spacing w:after="0" w:line="131" w:lineRule="exact"/>
        <w:rPr>
          <w:sz w:val="20"/>
          <w:szCs w:val="20"/>
          <w:color w:val="auto"/>
        </w:rPr>
      </w:pPr>
    </w:p>
    <w:p>
      <w:pPr>
        <w:ind w:left="2020" w:hanging="554"/>
        <w:spacing w:after="0"/>
        <w:tabs>
          <w:tab w:leader="none" w:pos="2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NA.FinancialLines@chubb.com</w:t>
      </w:r>
      <w:r>
        <w:rPr>
          <w:rFonts w:ascii="Times New Roman" w:cs="Times New Roman" w:eastAsia="Times New Roman" w:hAnsi="Times New Roman"/>
          <w:sz w:val="18"/>
          <w:szCs w:val="18"/>
          <w:color w:val="auto"/>
        </w:rPr>
        <w:t>; or</w:t>
      </w:r>
    </w:p>
    <w:p>
      <w:pPr>
        <w:spacing w:after="0" w:line="158"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14 of 17</w:t>
      </w:r>
    </w:p>
    <w:p>
      <w:pPr>
        <w:sectPr>
          <w:pgSz w:w="11900" w:h="16838" w:orient="portrait"/>
          <w:cols w:equalWidth="0" w:num="1">
            <w:col w:w="11240"/>
          </w:cols>
          <w:pgMar w:left="320" w:top="266"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08405" cy="2228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8405" cy="22288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ind w:left="2020" w:hanging="554"/>
        <w:spacing w:after="0"/>
        <w:tabs>
          <w:tab w:leader="none" w:pos="2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Chubb Underwriting Department</w:t>
      </w:r>
    </w:p>
    <w:p>
      <w:pPr>
        <w:spacing w:after="0" w:line="27" w:lineRule="exact"/>
        <w:rPr>
          <w:sz w:val="20"/>
          <w:szCs w:val="20"/>
          <w:color w:val="auto"/>
        </w:rPr>
      </w:pPr>
    </w:p>
    <w:p>
      <w:pPr>
        <w:ind w:left="2020" w:hanging="554"/>
        <w:spacing w:after="0"/>
        <w:tabs>
          <w:tab w:leader="none" w:pos="2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Chubb</w:t>
      </w:r>
    </w:p>
    <w:p>
      <w:pPr>
        <w:spacing w:after="0" w:line="9"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202B Hall’s Mill Road</w:t>
      </w:r>
    </w:p>
    <w:p>
      <w:pPr>
        <w:spacing w:after="0" w:line="9"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Whitehouse Station, NJ 08889</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All notices described above shall be effective on the date of receipt by the Company.</w:t>
      </w:r>
    </w:p>
    <w:p>
      <w:pPr>
        <w:spacing w:after="0" w:line="131" w:lineRule="exact"/>
        <w:rPr>
          <w:sz w:val="20"/>
          <w:szCs w:val="20"/>
          <w:color w:val="auto"/>
        </w:rPr>
      </w:pPr>
    </w:p>
    <w:p>
      <w:pPr>
        <w:ind w:left="1000" w:hanging="547"/>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Insurance</w:t>
      </w:r>
    </w:p>
    <w:p>
      <w:pPr>
        <w:spacing w:after="0" w:line="130" w:lineRule="exact"/>
        <w:rPr>
          <w:rFonts w:ascii="Times New Roman" w:cs="Times New Roman" w:eastAsia="Times New Roman" w:hAnsi="Times New Roman"/>
          <w:sz w:val="18"/>
          <w:szCs w:val="18"/>
          <w:color w:val="auto"/>
        </w:rPr>
      </w:pPr>
    </w:p>
    <w:p>
      <w:pPr>
        <w:ind w:left="1460" w:right="220" w:hanging="453"/>
        <w:spacing w:after="0" w:line="282" w:lineRule="auto"/>
        <w:tabs>
          <w:tab w:leader="none" w:pos="14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under this Bond shall apply only as excess over any other valid and collectible insurance, indemnity or suretyship obtained by or on behalf of:</w:t>
      </w:r>
    </w:p>
    <w:p>
      <w:pPr>
        <w:spacing w:after="0" w:line="63"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or</w:t>
      </w:r>
    </w:p>
    <w:p>
      <w:pPr>
        <w:spacing w:after="0" w:line="134" w:lineRule="exact"/>
        <w:rPr>
          <w:rFonts w:ascii="Times New Roman" w:cs="Times New Roman" w:eastAsia="Times New Roman" w:hAnsi="Times New Roman"/>
          <w:sz w:val="18"/>
          <w:szCs w:val="18"/>
          <w:color w:val="auto"/>
        </w:rPr>
      </w:pPr>
    </w:p>
    <w:p>
      <w:pPr>
        <w:ind w:left="2020" w:right="240" w:hanging="554"/>
        <w:spacing w:after="0" w:line="282" w:lineRule="auto"/>
        <w:tabs>
          <w:tab w:leader="none" w:pos="202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another entity on whose premises the loss occurred or which employed the person causing the loss or engaged the messenger conveying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involved.</w:t>
      </w:r>
    </w:p>
    <w:p>
      <w:pPr>
        <w:spacing w:after="0" w:line="67" w:lineRule="exact"/>
        <w:rPr>
          <w:rFonts w:ascii="Times New Roman" w:cs="Times New Roman" w:eastAsia="Times New Roman" w:hAnsi="Times New Roman"/>
          <w:sz w:val="18"/>
          <w:szCs w:val="18"/>
          <w:color w:val="auto"/>
        </w:rPr>
      </w:pPr>
    </w:p>
    <w:p>
      <w:pPr>
        <w:ind w:left="1460" w:right="140" w:hanging="453"/>
        <w:spacing w:after="0" w:line="261" w:lineRule="auto"/>
        <w:tabs>
          <w:tab w:leader="none" w:pos="14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Insuring Clause 7, in the event of a loss covered under this Bond and also covered under other valid and collectible insurance issued by the Company, or a parent, subsidiary or affiliate of the Company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the Single Loss Limit Of Liability under this Bond shall be reduced by any payment under any other such valid and collectible insurance and only the remainder, if any, shall be applicable to such loss covered hereunder.</w:t>
      </w:r>
    </w:p>
    <w:p>
      <w:pPr>
        <w:spacing w:after="0" w:line="8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Settlement</w:t>
      </w:r>
    </w:p>
    <w:p>
      <w:pPr>
        <w:spacing w:after="0" w:line="113" w:lineRule="exact"/>
        <w:rPr>
          <w:rFonts w:ascii="Times New Roman" w:cs="Times New Roman" w:eastAsia="Times New Roman" w:hAnsi="Times New Roman"/>
          <w:sz w:val="18"/>
          <w:szCs w:val="18"/>
          <w:color w:val="auto"/>
        </w:rPr>
      </w:pPr>
    </w:p>
    <w:p>
      <w:pPr>
        <w:ind w:left="102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covered under this Bond, the Company may, at its sole discretion, purchase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tender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issue its indemnity to effect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1020" w:right="3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indemnity required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under the terms of this Section against all loss, cost or expense arising from the replacement of </w:t>
      </w: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by the Company’s indemnity shall be:</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less than or equal to the applicable Deductible Amount – one hundred (100%) percent;</w:t>
      </w:r>
    </w:p>
    <w:p>
      <w:pPr>
        <w:spacing w:after="0" w:line="130" w:lineRule="exact"/>
        <w:rPr>
          <w:rFonts w:ascii="Times New Roman" w:cs="Times New Roman" w:eastAsia="Times New Roman" w:hAnsi="Times New Roman"/>
          <w:sz w:val="18"/>
          <w:szCs w:val="18"/>
          <w:color w:val="auto"/>
        </w:rPr>
      </w:pPr>
    </w:p>
    <w:p>
      <w:pPr>
        <w:ind w:left="1460" w:right="600" w:hanging="453"/>
        <w:spacing w:after="0" w:line="286" w:lineRule="auto"/>
        <w:tabs>
          <w:tab w:leader="none" w:pos="14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in excess of the applicable Deductible Amount but within the Single Loss Limit Of Liability – the percentage that the Deductible Amount bears to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or</w:t>
      </w:r>
    </w:p>
    <w:p>
      <w:pPr>
        <w:spacing w:after="0" w:line="60" w:lineRule="exact"/>
        <w:rPr>
          <w:rFonts w:ascii="Times New Roman" w:cs="Times New Roman" w:eastAsia="Times New Roman" w:hAnsi="Times New Roman"/>
          <w:sz w:val="18"/>
          <w:szCs w:val="18"/>
          <w:color w:val="auto"/>
        </w:rPr>
      </w:pPr>
    </w:p>
    <w:p>
      <w:pPr>
        <w:ind w:left="1460" w:right="240" w:hanging="453"/>
        <w:spacing w:after="0" w:line="286" w:lineRule="auto"/>
        <w:tabs>
          <w:tab w:leader="none" w:pos="14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greater than the applicable Single Loss Limit Of Liability – the percentage that the Deductible Amount and portion in excess of the Single Loss Limit Of Liability bears to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020" w:right="540"/>
        <w:spacing w:after="0" w:line="282" w:lineRule="auto"/>
        <w:rPr>
          <w:sz w:val="20"/>
          <w:szCs w:val="20"/>
          <w:color w:val="auto"/>
        </w:rPr>
      </w:pPr>
      <w:r>
        <w:rPr>
          <w:rFonts w:ascii="Times New Roman" w:cs="Times New Roman" w:eastAsia="Times New Roman" w:hAnsi="Times New Roman"/>
          <w:sz w:val="18"/>
          <w:szCs w:val="18"/>
          <w:color w:val="auto"/>
        </w:rPr>
        <w:t xml:space="preserve">The value referred to in Sections 11.a., b., and c. is the value in accordance with Section 14., Valuation, regardless of the value of such </w:t>
      </w: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at the time the loss under the Company’s indemnity is sustained.</w:t>
      </w:r>
    </w:p>
    <w:p>
      <w:pPr>
        <w:spacing w:after="0" w:line="50" w:lineRule="exact"/>
        <w:rPr>
          <w:sz w:val="20"/>
          <w:szCs w:val="20"/>
          <w:color w:val="auto"/>
        </w:rPr>
      </w:pPr>
    </w:p>
    <w:p>
      <w:pPr>
        <w:ind w:left="1020" w:right="260"/>
        <w:spacing w:after="0" w:line="286" w:lineRule="auto"/>
        <w:rPr>
          <w:sz w:val="20"/>
          <w:szCs w:val="20"/>
          <w:color w:val="auto"/>
        </w:rPr>
      </w:pPr>
      <w:r>
        <w:rPr>
          <w:rFonts w:ascii="Times New Roman" w:cs="Times New Roman" w:eastAsia="Times New Roman" w:hAnsi="Times New Roman"/>
          <w:sz w:val="18"/>
          <w:szCs w:val="18"/>
          <w:color w:val="auto"/>
        </w:rPr>
        <w:t xml:space="preserve">The Company is not required to issue its indemnity for any portion of a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which is not covered by this Bond, however, the Company may do so as a courtesy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its sole discretion.</w:t>
      </w:r>
    </w:p>
    <w:p>
      <w:pPr>
        <w:spacing w:after="0" w:line="47" w:lineRule="exact"/>
        <w:rPr>
          <w:sz w:val="20"/>
          <w:szCs w:val="20"/>
          <w:color w:val="auto"/>
        </w:rPr>
      </w:pPr>
    </w:p>
    <w:p>
      <w:pPr>
        <w:jc w:val="both"/>
        <w:ind w:left="1020"/>
        <w:spacing w:after="0" w:line="26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pay the proportion of the Company’s premium charge for the Company’s indemnity as set forth in Sections 11.a., b., and c. No portion of the Single Loss Limit Of Liability shall be used as payment of premium for any indemnity purchased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obtain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1000" w:hanging="547"/>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Subrogation – Assignment – Recovery</w:t>
      </w:r>
    </w:p>
    <w:p>
      <w:pPr>
        <w:spacing w:after="0" w:line="113" w:lineRule="exact"/>
        <w:rPr>
          <w:rFonts w:ascii="Times New Roman" w:cs="Times New Roman" w:eastAsia="Times New Roman" w:hAnsi="Times New Roman"/>
          <w:sz w:val="18"/>
          <w:szCs w:val="18"/>
          <w:color w:val="auto"/>
        </w:rPr>
      </w:pPr>
    </w:p>
    <w:p>
      <w:pPr>
        <w:ind w:left="1020" w:right="1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payment under this Bond, the Company shall be subrogated to all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of recovery against any person or entity to the extent of such payment. On request,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deliver to the Company an assignment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title and interest and causes of action against any person or entity to the extent of such payment.</w:t>
      </w:r>
    </w:p>
    <w:p>
      <w:pPr>
        <w:spacing w:after="0" w:line="107"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15 of 17</w:t>
      </w:r>
    </w:p>
    <w:p>
      <w:pPr>
        <w:sectPr>
          <w:pgSz w:w="11900" w:h="16838" w:orient="portrait"/>
          <w:cols w:equalWidth="0" w:num="1">
            <w:col w:w="11240"/>
          </w:cols>
          <w:pgMar w:left="320" w:top="266"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08405" cy="22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8405" cy="22288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Recoveries, whether effected by the Company or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shall be applied net of the expense of such recovery, in the following order:</w:t>
      </w:r>
    </w:p>
    <w:p>
      <w:pPr>
        <w:spacing w:after="0" w:line="131" w:lineRule="exact"/>
        <w:rPr>
          <w:sz w:val="20"/>
          <w:szCs w:val="20"/>
          <w:color w:val="auto"/>
        </w:rPr>
      </w:pPr>
    </w:p>
    <w:p>
      <w:pPr>
        <w:ind w:left="1460" w:right="200" w:hanging="453"/>
        <w:spacing w:after="0" w:line="286" w:lineRule="auto"/>
        <w:tabs>
          <w:tab w:leader="none" w:pos="1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to the satisfaction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covered loss which would otherwise have been paid but for the fact that it is in excess of the Single Loss Limit Of Liability;</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Company in satisfaction of amounts paid in settlement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claim;</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third,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satisfaction of the applicable Deductible Amount; and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fourth,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satisfaction of any loss suffered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which was not covered under this Bond.</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Recovery from reinsurance or indemnity of the Company shall not be deemed a recovery under this Section.</w:t>
      </w:r>
    </w:p>
    <w:p>
      <w:pPr>
        <w:spacing w:after="0" w:line="131" w:lineRule="exact"/>
        <w:rPr>
          <w:sz w:val="20"/>
          <w:szCs w:val="20"/>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w:t>
      </w:r>
    </w:p>
    <w:p>
      <w:pPr>
        <w:spacing w:after="0" w:line="126" w:lineRule="exact"/>
        <w:rPr>
          <w:rFonts w:ascii="Times New Roman" w:cs="Times New Roman" w:eastAsia="Times New Roman" w:hAnsi="Times New Roman"/>
          <w:sz w:val="18"/>
          <w:szCs w:val="18"/>
          <w:color w:val="auto"/>
        </w:rPr>
      </w:pPr>
    </w:p>
    <w:p>
      <w:pPr>
        <w:ind w:left="1460" w:right="420" w:hanging="453"/>
        <w:spacing w:after="0" w:line="268" w:lineRule="auto"/>
        <w:tabs>
          <w:tab w:leader="none" w:pos="14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Bond is for a sole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it shall not be terminated unless written notice shall have been given by the acting party to the affected party and to the U.S. Securities and Exchange Commission not less than sixty (60) days prior to the effective date of such termination.</w:t>
      </w:r>
    </w:p>
    <w:p>
      <w:pPr>
        <w:spacing w:after="0" w:line="76" w:lineRule="exact"/>
        <w:rPr>
          <w:rFonts w:ascii="Times New Roman" w:cs="Times New Roman" w:eastAsia="Times New Roman" w:hAnsi="Times New Roman"/>
          <w:sz w:val="18"/>
          <w:szCs w:val="18"/>
          <w:color w:val="auto"/>
        </w:rPr>
      </w:pPr>
    </w:p>
    <w:p>
      <w:pPr>
        <w:ind w:left="1460" w:right="80" w:hanging="453"/>
        <w:spacing w:after="0" w:line="268" w:lineRule="auto"/>
        <w:tabs>
          <w:tab w:leader="none" w:pos="14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Bond is for a joint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it shall not be terminated unless written notice shall have been given by the acting party to the affected party, and by the Company to all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and to the U.S. Securities and Exchange Commission, not less than sixty (60) days prior to the effective date of such termination.</w:t>
      </w:r>
    </w:p>
    <w:p>
      <w:pPr>
        <w:spacing w:after="0" w:line="76" w:lineRule="exact"/>
        <w:rPr>
          <w:rFonts w:ascii="Times New Roman" w:cs="Times New Roman" w:eastAsia="Times New Roman" w:hAnsi="Times New Roman"/>
          <w:sz w:val="18"/>
          <w:szCs w:val="18"/>
          <w:color w:val="auto"/>
        </w:rPr>
      </w:pPr>
    </w:p>
    <w:p>
      <w:pPr>
        <w:ind w:left="1460" w:right="180" w:hanging="453"/>
        <w:spacing w:after="0" w:line="317" w:lineRule="auto"/>
        <w:tabs>
          <w:tab w:leader="none" w:pos="146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w:t>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xml:space="preserve">, not acting in collusion with an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discovers any dishonest or fraudulent act committed by such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whether in the employment of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or otherwise, and whether against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or any other person or entity,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w:t>
      </w:r>
    </w:p>
    <w:p>
      <w:pPr>
        <w:spacing w:after="0" w:line="37" w:lineRule="exact"/>
        <w:rPr>
          <w:rFonts w:ascii="Times New Roman" w:cs="Times New Roman" w:eastAsia="Times New Roman" w:hAnsi="Times New Roman"/>
          <w:sz w:val="17"/>
          <w:szCs w:val="17"/>
          <w:color w:val="auto"/>
        </w:rPr>
      </w:pPr>
    </w:p>
    <w:p>
      <w:pPr>
        <w:ind w:left="2020" w:right="180" w:hanging="554"/>
        <w:spacing w:after="0" w:line="286" w:lineRule="auto"/>
        <w:tabs>
          <w:tab w:leader="none" w:pos="202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immediately remove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from a position that would enable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to cause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suffer a loss covered by this Bond; and</w:t>
      </w:r>
    </w:p>
    <w:p>
      <w:pPr>
        <w:spacing w:after="0" w:line="60" w:lineRule="exact"/>
        <w:rPr>
          <w:rFonts w:ascii="Times New Roman" w:cs="Times New Roman" w:eastAsia="Times New Roman" w:hAnsi="Times New Roman"/>
          <w:sz w:val="18"/>
          <w:szCs w:val="18"/>
          <w:color w:val="auto"/>
        </w:rPr>
      </w:pPr>
    </w:p>
    <w:p>
      <w:pPr>
        <w:ind w:left="2020" w:right="520" w:hanging="554"/>
        <w:spacing w:after="0" w:line="286" w:lineRule="auto"/>
        <w:tabs>
          <w:tab w:leader="none" w:pos="202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forty-eight (48) hours of discovering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has committed any dishonest or fraudulent act, shall notify the Company of such action and provide full particulars of such dishonest or fraudulent act.</w:t>
      </w:r>
    </w:p>
    <w:p>
      <w:pPr>
        <w:spacing w:after="0" w:line="60" w:lineRule="exact"/>
        <w:rPr>
          <w:rFonts w:ascii="Times New Roman" w:cs="Times New Roman" w:eastAsia="Times New Roman" w:hAnsi="Times New Roman"/>
          <w:sz w:val="18"/>
          <w:szCs w:val="18"/>
          <w:color w:val="auto"/>
        </w:rPr>
      </w:pPr>
    </w:p>
    <w:p>
      <w:pPr>
        <w:ind w:left="1460" w:right="700" w:hanging="453"/>
        <w:spacing w:after="0" w:line="286" w:lineRule="auto"/>
        <w:tabs>
          <w:tab w:leader="none" w:pos="14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terminates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sixty (60) days after receipt by each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the U.S. Securities and Exchange Commission of written notice from the Company of its decision to terminate this Bond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Of Account Or Other Records</w:t>
      </w:r>
    </w:p>
    <w:p>
      <w:pPr>
        <w:spacing w:after="0" w:line="113" w:lineRule="exact"/>
        <w:rPr>
          <w:rFonts w:ascii="Times New Roman" w:cs="Times New Roman" w:eastAsia="Times New Roman" w:hAnsi="Times New Roman"/>
          <w:sz w:val="18"/>
          <w:szCs w:val="18"/>
          <w:color w:val="auto"/>
        </w:rPr>
      </w:pPr>
    </w:p>
    <w:p>
      <w:pPr>
        <w:ind w:left="1460" w:right="2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consisting of books of account or other records used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conduct of its business shall be the amount paid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blank books, blank pages, or other materials which replace the lost books of account or other records, plus the cost of labor paid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the actual transcription or copying of data to reproduce such books of account or other records.</w:t>
      </w:r>
    </w:p>
    <w:p>
      <w:pPr>
        <w:spacing w:after="0" w:line="85"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13" w:lineRule="exact"/>
        <w:rPr>
          <w:rFonts w:ascii="Times New Roman" w:cs="Times New Roman" w:eastAsia="Times New Roman" w:hAnsi="Times New Roman"/>
          <w:sz w:val="18"/>
          <w:szCs w:val="18"/>
          <w:color w:val="auto"/>
        </w:rPr>
      </w:pPr>
    </w:p>
    <w:p>
      <w:pPr>
        <w:ind w:left="1460" w:right="1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of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loss payable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shall be paid in the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of the United States of America or the dollar equivalent of it, determined by the free market rate of exchange in effect at the time of discovery of such loss.</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Property</w:t>
      </w:r>
    </w:p>
    <w:p>
      <w:pPr>
        <w:spacing w:after="0" w:line="113" w:lineRule="exact"/>
        <w:rPr>
          <w:rFonts w:ascii="Times New Roman" w:cs="Times New Roman" w:eastAsia="Times New Roman" w:hAnsi="Times New Roman"/>
          <w:sz w:val="18"/>
          <w:szCs w:val="18"/>
          <w:color w:val="auto"/>
        </w:rPr>
      </w:pPr>
    </w:p>
    <w:p>
      <w:pPr>
        <w:ind w:left="1460" w:right="3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except as otherwise provided for in this Section 14., shall be the actual cash value or the cost of repairing or replacing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with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like quality and value, whichever is less.</w:t>
      </w:r>
    </w:p>
    <w:p>
      <w:pPr>
        <w:spacing w:after="0" w:line="91"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16 of 17</w:t>
      </w:r>
    </w:p>
    <w:p>
      <w:pPr>
        <w:sectPr>
          <w:pgSz w:w="11900" w:h="16838" w:orient="portrait"/>
          <w:cols w:equalWidth="0" w:num="1">
            <w:col w:w="11240"/>
          </w:cols>
          <w:pgMar w:left="320" w:top="266"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08405"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8405" cy="22288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ind w:left="1460" w:hanging="453"/>
        <w:spacing w:after="0"/>
        <w:tabs>
          <w:tab w:leader="none" w:pos="1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113" w:lineRule="exact"/>
        <w:rPr>
          <w:rFonts w:ascii="Times New Roman" w:cs="Times New Roman" w:eastAsia="Times New Roman" w:hAnsi="Times New Roman"/>
          <w:sz w:val="18"/>
          <w:szCs w:val="18"/>
          <w:color w:val="auto"/>
        </w:rPr>
      </w:pPr>
    </w:p>
    <w:p>
      <w:pPr>
        <w:ind w:left="1460"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shall be the average market value of such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on the business day immediately preceding discovery of such loss, provided that the value of any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replaced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with the consent of the Company and prior to the settlement of any claim for them, shall be the actual market value at the time of replacement. In the case of a loss of interim certificates, warrants, rights or other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the production of which is necessary to the exercise of subscription, conversion, redemption or deposit privileges, the value of them shall be the market value of such privileges immediately preceding their expiration if the loss is not discovered until after their expiration. If no market price is quoted for such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or for such privileges, the value shall be fixed by agreement of the parties.</w:t>
      </w:r>
    </w:p>
    <w:p>
      <w:pPr>
        <w:spacing w:after="0" w:line="33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VI.</w:t>
        <w:tab/>
        <w:t>COMPLIANCE WITH APPLICABLE TRADE SANCTION LAWS</w:t>
      </w:r>
    </w:p>
    <w:p>
      <w:pPr>
        <w:spacing w:after="0" w:line="121" w:lineRule="exact"/>
        <w:rPr>
          <w:sz w:val="20"/>
          <w:szCs w:val="20"/>
          <w:color w:val="auto"/>
        </w:rPr>
      </w:pPr>
    </w:p>
    <w:p>
      <w:pPr>
        <w:ind w:left="460" w:right="740"/>
        <w:spacing w:after="0" w:line="282" w:lineRule="auto"/>
        <w:rPr>
          <w:sz w:val="20"/>
          <w:szCs w:val="20"/>
          <w:color w:val="auto"/>
        </w:rPr>
      </w:pPr>
      <w:r>
        <w:rPr>
          <w:rFonts w:ascii="Times New Roman" w:cs="Times New Roman" w:eastAsia="Times New Roman" w:hAnsi="Times New Roman"/>
          <w:sz w:val="18"/>
          <w:szCs w:val="18"/>
          <w:color w:val="auto"/>
        </w:rPr>
        <w:t>This Bond does not apply to the extent that trade or economic sanctions law or other similar laws or regulations prohibit the Company from providing insurance.</w:t>
      </w:r>
    </w:p>
    <w:p>
      <w:pPr>
        <w:spacing w:after="0" w:line="94"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17 of 17</w:t>
      </w:r>
    </w:p>
    <w:p>
      <w:pPr>
        <w:sectPr>
          <w:pgSz w:w="11900" w:h="16838" w:orient="portrait"/>
          <w:cols w:equalWidth="0" w:num="1">
            <w:col w:w="11240"/>
          </w:cols>
          <w:pgMar w:left="320" w:top="266" w:right="339"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208405" cy="222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208405" cy="222885"/>
                    </a:xfrm>
                    <a:prstGeom prst="rect">
                      <a:avLst/>
                    </a:prstGeom>
                    <a:noFill/>
                  </pic:spPr>
                </pic:pic>
              </a:graphicData>
            </a:graphic>
          </wp:anchor>
        </w:drawing>
        <w:t>TEXAS AMENDATORY ENDORSEMENT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84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3840" w:type="dxa"/>
            <w:vAlign w:val="bottom"/>
            <w:tcBorders>
              <w:top w:val="single" w:sz="8" w:color="auto"/>
              <w:right w:val="single" w:sz="8" w:color="auto"/>
            </w:tcBorders>
          </w:tcPr>
          <w:p>
            <w:pPr>
              <w:spacing w:after="0"/>
              <w:rPr>
                <w:sz w:val="18"/>
                <w:szCs w:val="18"/>
                <w:color w:val="auto"/>
              </w:rPr>
            </w:pPr>
          </w:p>
        </w:tc>
        <w:tc>
          <w:tcPr>
            <w:tcW w:w="35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384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384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3840" w:type="dxa"/>
            <w:vAlign w:val="bottom"/>
            <w:tcBorders>
              <w:left w:val="single" w:sz="8" w:color="auto"/>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384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5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38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J06033957</w:t>
            </w:r>
          </w:p>
        </w:tc>
        <w:tc>
          <w:tcPr>
            <w:tcW w:w="3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06-28-2024       to       06-28-2025</w:t>
            </w: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June 28, 2024</w:t>
            </w:r>
          </w:p>
        </w:tc>
      </w:tr>
      <w:tr>
        <w:trPr>
          <w:trHeight w:val="198"/>
        </w:trPr>
        <w:tc>
          <w:tcPr>
            <w:tcW w:w="3840" w:type="dxa"/>
            <w:vAlign w:val="bottom"/>
            <w:tcBorders>
              <w:lef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Issued By</w:t>
            </w:r>
          </w:p>
        </w:tc>
        <w:tc>
          <w:tcPr>
            <w:tcW w:w="3840" w:type="dxa"/>
            <w:vAlign w:val="bottom"/>
          </w:tcPr>
          <w:p>
            <w:pPr>
              <w:spacing w:after="0"/>
              <w:rPr>
                <w:sz w:val="17"/>
                <w:szCs w:val="17"/>
                <w:color w:val="auto"/>
              </w:rPr>
            </w:pPr>
          </w:p>
        </w:tc>
        <w:tc>
          <w:tcPr>
            <w:tcW w:w="3580" w:type="dxa"/>
            <w:vAlign w:val="bottom"/>
            <w:tcBorders>
              <w:right w:val="single" w:sz="8" w:color="auto"/>
            </w:tcBorders>
          </w:tcPr>
          <w:p>
            <w:pPr>
              <w:spacing w:after="0"/>
              <w:rPr>
                <w:sz w:val="17"/>
                <w:szCs w:val="17"/>
                <w:color w:val="auto"/>
              </w:rPr>
            </w:pPr>
          </w:p>
        </w:tc>
      </w:tr>
      <w:tr>
        <w:trPr>
          <w:trHeight w:val="241"/>
        </w:trPr>
        <w:tc>
          <w:tcPr>
            <w:tcW w:w="384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384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INSTITUTION BOND FOR INVESTMENT COMPANIES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 Section V. CONDITIONS AND LIMITATIONS is amended as follows:</w:t>
      </w:r>
    </w:p>
    <w:p>
      <w:pPr>
        <w:spacing w:after="0" w:line="67" w:lineRule="exact"/>
        <w:rPr>
          <w:sz w:val="20"/>
          <w:szCs w:val="20"/>
          <w:color w:val="auto"/>
        </w:rPr>
      </w:pPr>
    </w:p>
    <w:p>
      <w:pPr>
        <w:ind w:left="1020" w:right="2340" w:hanging="567"/>
        <w:spacing w:after="0" w:line="383" w:lineRule="auto"/>
        <w:tabs>
          <w:tab w:leader="none" w:pos="100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of Subsection 4. Cooperation of Assured, is amended by adding the following to the end thereof: provided that a parent or guardian may be present for any examination of a minor;</w:t>
      </w:r>
    </w:p>
    <w:p>
      <w:pPr>
        <w:ind w:left="1000" w:right="340" w:hanging="547"/>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of Subsection 9. Notice to Company – Proof – Legal Proceedings Against Company is amended by deleting “sixty (60)” and replacing it with “ninety (90)”</w:t>
      </w:r>
    </w:p>
    <w:p>
      <w:pPr>
        <w:spacing w:after="0" w:line="67"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d. of Subsection 9. Notice To Company – Proof – Legal Proceedings Against Company is amended by deleting the phrase “twenty-four (24) months and replacing it with the phrase “two (2) years and one (1) day”.</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13. Termination is amended by adding the following to the end thereof:</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shall not be cancelled or non-renewed based solely on the fact that the policyholder is an elected official.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Bond will be deemed to have been amended to the extent necessary to effect the purposes and intent of this Amendatory Endorsement.</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regulatory requirements set forth in this Amendatory Endorsement shall supersede and take precedence over any provisions of this Bond or any endorsement to this Bond, whenever added, that are inconsistent with or contrary to the provisions of this Amendatory Endorsement, unless such Bond or endorsement provisions comply with the applicable insurance laws of the State of Texas.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354455" cy="436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5445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PF-56005 (08/21)</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765" w:right="319" w:bottom="1440" w:gutter="0" w:footer="0" w:header="0"/>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208405" cy="222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208405" cy="222885"/>
                    </a:xfrm>
                    <a:prstGeom prst="rect">
                      <a:avLst/>
                    </a:prstGeom>
                    <a:noFill/>
                  </pic:spPr>
                </pic:pic>
              </a:graphicData>
            </a:graphic>
          </wp:anchor>
        </w:drawing>
        <w:t>AMEND DEFINITION OF EMPLOYEE (CONSULTANT) ENDORSEMENT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84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3840" w:type="dxa"/>
            <w:vAlign w:val="bottom"/>
            <w:tcBorders>
              <w:top w:val="single" w:sz="8" w:color="auto"/>
              <w:right w:val="single" w:sz="8" w:color="auto"/>
            </w:tcBorders>
          </w:tcPr>
          <w:p>
            <w:pPr>
              <w:spacing w:after="0"/>
              <w:rPr>
                <w:sz w:val="18"/>
                <w:szCs w:val="18"/>
                <w:color w:val="auto"/>
              </w:rPr>
            </w:pPr>
          </w:p>
        </w:tc>
        <w:tc>
          <w:tcPr>
            <w:tcW w:w="35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384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384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w:t>
            </w:r>
          </w:p>
        </w:tc>
      </w:tr>
      <w:tr>
        <w:trPr>
          <w:trHeight w:val="198"/>
        </w:trPr>
        <w:tc>
          <w:tcPr>
            <w:tcW w:w="3840" w:type="dxa"/>
            <w:vAlign w:val="bottom"/>
            <w:tcBorders>
              <w:left w:val="single" w:sz="8" w:color="auto"/>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384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5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38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J06033957</w:t>
            </w:r>
          </w:p>
        </w:tc>
        <w:tc>
          <w:tcPr>
            <w:tcW w:w="3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06-28-2024       to       06-28-2025</w:t>
            </w: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June 28, 2024</w:t>
            </w:r>
          </w:p>
        </w:tc>
      </w:tr>
      <w:tr>
        <w:trPr>
          <w:trHeight w:val="198"/>
        </w:trPr>
        <w:tc>
          <w:tcPr>
            <w:tcW w:w="3840" w:type="dxa"/>
            <w:vAlign w:val="bottom"/>
            <w:tcBorders>
              <w:lef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Issued By</w:t>
            </w:r>
          </w:p>
        </w:tc>
        <w:tc>
          <w:tcPr>
            <w:tcW w:w="3840" w:type="dxa"/>
            <w:vAlign w:val="bottom"/>
          </w:tcPr>
          <w:p>
            <w:pPr>
              <w:spacing w:after="0"/>
              <w:rPr>
                <w:sz w:val="17"/>
                <w:szCs w:val="17"/>
                <w:color w:val="auto"/>
              </w:rPr>
            </w:pPr>
          </w:p>
        </w:tc>
        <w:tc>
          <w:tcPr>
            <w:tcW w:w="3580" w:type="dxa"/>
            <w:vAlign w:val="bottom"/>
            <w:tcBorders>
              <w:right w:val="single" w:sz="8" w:color="auto"/>
            </w:tcBorders>
          </w:tcPr>
          <w:p>
            <w:pPr>
              <w:spacing w:after="0"/>
              <w:rPr>
                <w:sz w:val="17"/>
                <w:szCs w:val="17"/>
                <w:color w:val="auto"/>
              </w:rPr>
            </w:pPr>
          </w:p>
        </w:tc>
      </w:tr>
      <w:tr>
        <w:trPr>
          <w:trHeight w:val="241"/>
        </w:trPr>
        <w:tc>
          <w:tcPr>
            <w:tcW w:w="384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384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w:t>
      </w:r>
    </w:p>
    <w:p>
      <w:pPr>
        <w:spacing w:after="0" w:line="127" w:lineRule="exact"/>
        <w:rPr>
          <w:sz w:val="20"/>
          <w:szCs w:val="20"/>
          <w:color w:val="auto"/>
        </w:rPr>
      </w:pPr>
    </w:p>
    <w:p>
      <w:pPr>
        <w:ind w:left="460" w:right="340" w:hanging="452"/>
        <w:spacing w:after="0" w:line="286"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amended to include a natural person consultant retained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an employee of such consultant while either is performing consulting services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pursuant to a written contract.</w:t>
      </w:r>
    </w:p>
    <w:p>
      <w:pPr>
        <w:spacing w:after="0" w:line="64" w:lineRule="exact"/>
        <w:rPr>
          <w:rFonts w:ascii="Times New Roman" w:cs="Times New Roman" w:eastAsia="Times New Roman" w:hAnsi="Times New Roman"/>
          <w:sz w:val="18"/>
          <w:szCs w:val="18"/>
          <w:color w:val="auto"/>
        </w:rPr>
      </w:pPr>
    </w:p>
    <w:p>
      <w:pPr>
        <w:ind w:left="460" w:right="60" w:hanging="452"/>
        <w:spacing w:after="0" w:line="261"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employer of persons as set forth above and the partners, officers, and other employees of such employers shall collectively be deemed to be one person for the purpose of the definition of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and in the event of payment under this Bond, the Company shall be subrogated to the </w:t>
      </w:r>
      <w:r>
        <w:rPr>
          <w:rFonts w:ascii="Times New Roman" w:cs="Times New Roman" w:eastAsia="Times New Roman" w:hAnsi="Times New Roman"/>
          <w:sz w:val="18"/>
          <w:szCs w:val="18"/>
          <w:b w:val="1"/>
          <w:bCs w:val="1"/>
          <w:color w:val="auto"/>
        </w:rPr>
        <w:t xml:space="preserve">Assured’s </w:t>
      </w:r>
      <w:r>
        <w:rPr>
          <w:rFonts w:ascii="Times New Roman" w:cs="Times New Roman" w:eastAsia="Times New Roman" w:hAnsi="Times New Roman"/>
          <w:sz w:val="18"/>
          <w:szCs w:val="18"/>
          <w:color w:val="auto"/>
        </w:rPr>
        <w:t>rights of recovery, as stated in Section 12., Subrogation – Assignment – Recovery, of the Conditions and Limitations, against any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354455" cy="436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5445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PF-51444 (06/19)</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765" w:right="319" w:bottom="1440" w:gutter="0" w:footer="0" w:header="0"/>
        </w:sectPr>
      </w:pPr>
    </w:p>
    <w:bookmarkStart w:id="22" w:name="page23"/>
    <w:bookmarkEnd w:id="2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208405" cy="222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208405" cy="222885"/>
                    </a:xfrm>
                    <a:prstGeom prst="rect">
                      <a:avLst/>
                    </a:prstGeom>
                    <a:noFill/>
                  </pic:spPr>
                </pic:pic>
              </a:graphicData>
            </a:graphic>
          </wp:anchor>
        </w:drawing>
        <w:t>NON-CUMULATIVE ENDORSEMENT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84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3840" w:type="dxa"/>
            <w:vAlign w:val="bottom"/>
            <w:tcBorders>
              <w:top w:val="single" w:sz="8" w:color="auto"/>
              <w:right w:val="single" w:sz="8" w:color="auto"/>
            </w:tcBorders>
          </w:tcPr>
          <w:p>
            <w:pPr>
              <w:spacing w:after="0"/>
              <w:rPr>
                <w:sz w:val="18"/>
                <w:szCs w:val="18"/>
                <w:color w:val="auto"/>
              </w:rPr>
            </w:pPr>
          </w:p>
        </w:tc>
        <w:tc>
          <w:tcPr>
            <w:tcW w:w="35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384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384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3840" w:type="dxa"/>
            <w:vAlign w:val="bottom"/>
            <w:tcBorders>
              <w:left w:val="single" w:sz="8" w:color="auto"/>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384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5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38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J06033957</w:t>
            </w:r>
          </w:p>
        </w:tc>
        <w:tc>
          <w:tcPr>
            <w:tcW w:w="3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06-28-2024       to       06-28-2025</w:t>
            </w: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June 28, 2024</w:t>
            </w:r>
          </w:p>
        </w:tc>
      </w:tr>
      <w:tr>
        <w:trPr>
          <w:trHeight w:val="198"/>
        </w:trPr>
        <w:tc>
          <w:tcPr>
            <w:tcW w:w="3840" w:type="dxa"/>
            <w:vAlign w:val="bottom"/>
            <w:tcBorders>
              <w:lef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Issued By</w:t>
            </w:r>
          </w:p>
        </w:tc>
        <w:tc>
          <w:tcPr>
            <w:tcW w:w="3840" w:type="dxa"/>
            <w:vAlign w:val="bottom"/>
          </w:tcPr>
          <w:p>
            <w:pPr>
              <w:spacing w:after="0"/>
              <w:rPr>
                <w:sz w:val="17"/>
                <w:szCs w:val="17"/>
                <w:color w:val="auto"/>
              </w:rPr>
            </w:pPr>
          </w:p>
        </w:tc>
        <w:tc>
          <w:tcPr>
            <w:tcW w:w="3580" w:type="dxa"/>
            <w:vAlign w:val="bottom"/>
            <w:tcBorders>
              <w:right w:val="single" w:sz="8" w:color="auto"/>
            </w:tcBorders>
          </w:tcPr>
          <w:p>
            <w:pPr>
              <w:spacing w:after="0"/>
              <w:rPr>
                <w:sz w:val="17"/>
                <w:szCs w:val="17"/>
                <w:color w:val="auto"/>
              </w:rPr>
            </w:pPr>
          </w:p>
        </w:tc>
      </w:tr>
      <w:tr>
        <w:trPr>
          <w:trHeight w:val="241"/>
        </w:trPr>
        <w:tc>
          <w:tcPr>
            <w:tcW w:w="384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384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consideration of the premium charged, it is agreed that in the event of a loss covered under this Bond and also covered under Federal Insurance Company ’s Policy # J06033945, the Single Loss Limit of Liability under this Bond shall be reduced by any payment under Policy # J06033945 and only the remainder, if any, shall be applicable to such loss covered 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354455" cy="436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5445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PF-51467 (02/19)</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765" w:right="319" w:bottom="1440" w:gutter="0" w:footer="0" w:header="0"/>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208405" cy="222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208405" cy="222885"/>
                    </a:xfrm>
                    <a:prstGeom prst="rect">
                      <a:avLst/>
                    </a:prstGeom>
                    <a:noFill/>
                  </pic:spPr>
                </pic:pic>
              </a:graphicData>
            </a:graphic>
          </wp:anchor>
        </w:drawing>
        <w:t>AMEND DISCOVERY AND NOTICE TO COMPANY ENDORSEMENT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84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3840" w:type="dxa"/>
            <w:vAlign w:val="bottom"/>
            <w:tcBorders>
              <w:top w:val="single" w:sz="8" w:color="auto"/>
              <w:right w:val="single" w:sz="8" w:color="auto"/>
            </w:tcBorders>
          </w:tcPr>
          <w:p>
            <w:pPr>
              <w:spacing w:after="0"/>
              <w:rPr>
                <w:sz w:val="18"/>
                <w:szCs w:val="18"/>
                <w:color w:val="auto"/>
              </w:rPr>
            </w:pPr>
          </w:p>
        </w:tc>
        <w:tc>
          <w:tcPr>
            <w:tcW w:w="35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384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384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w:t>
            </w:r>
          </w:p>
        </w:tc>
      </w:tr>
      <w:tr>
        <w:trPr>
          <w:trHeight w:val="198"/>
        </w:trPr>
        <w:tc>
          <w:tcPr>
            <w:tcW w:w="3840" w:type="dxa"/>
            <w:vAlign w:val="bottom"/>
            <w:tcBorders>
              <w:left w:val="single" w:sz="8" w:color="auto"/>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384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5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38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J06033957</w:t>
            </w:r>
          </w:p>
        </w:tc>
        <w:tc>
          <w:tcPr>
            <w:tcW w:w="3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06-28-2024       to       06-28-2025</w:t>
            </w: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June 28, 2024</w:t>
            </w:r>
          </w:p>
        </w:tc>
      </w:tr>
      <w:tr>
        <w:trPr>
          <w:trHeight w:val="198"/>
        </w:trPr>
        <w:tc>
          <w:tcPr>
            <w:tcW w:w="3840" w:type="dxa"/>
            <w:vAlign w:val="bottom"/>
            <w:tcBorders>
              <w:lef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Issued By</w:t>
            </w:r>
          </w:p>
        </w:tc>
        <w:tc>
          <w:tcPr>
            <w:tcW w:w="3840" w:type="dxa"/>
            <w:vAlign w:val="bottom"/>
          </w:tcPr>
          <w:p>
            <w:pPr>
              <w:spacing w:after="0"/>
              <w:rPr>
                <w:sz w:val="17"/>
                <w:szCs w:val="17"/>
                <w:color w:val="auto"/>
              </w:rPr>
            </w:pPr>
          </w:p>
        </w:tc>
        <w:tc>
          <w:tcPr>
            <w:tcW w:w="3580" w:type="dxa"/>
            <w:vAlign w:val="bottom"/>
            <w:tcBorders>
              <w:right w:val="single" w:sz="8" w:color="auto"/>
            </w:tcBorders>
          </w:tcPr>
          <w:p>
            <w:pPr>
              <w:spacing w:after="0"/>
              <w:rPr>
                <w:sz w:val="17"/>
                <w:szCs w:val="17"/>
                <w:color w:val="auto"/>
              </w:rPr>
            </w:pPr>
          </w:p>
        </w:tc>
      </w:tr>
      <w:tr>
        <w:trPr>
          <w:trHeight w:val="241"/>
        </w:trPr>
        <w:tc>
          <w:tcPr>
            <w:tcW w:w="384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384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w:t>
      </w:r>
    </w:p>
    <w:p>
      <w:pPr>
        <w:spacing w:after="0" w:line="131"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 Discovery, of the Conditions and Limitations is deleted and replaced with the following:</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117" w:lineRule="exact"/>
        <w:rPr>
          <w:rFonts w:ascii="Times New Roman" w:cs="Times New Roman" w:eastAsia="Times New Roman" w:hAnsi="Times New Roman"/>
          <w:sz w:val="18"/>
          <w:szCs w:val="18"/>
          <w:color w:val="auto"/>
        </w:rPr>
      </w:pPr>
    </w:p>
    <w:p>
      <w:pPr>
        <w:ind w:left="102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applies only to loss first discovered by the The Office of General Counsel, Risk Management Dept., or Human Resources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during the Bond Period. Discovery occurs at the earlier of the The Office of General Counsel, Risk Management Dept., or Human Resources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learning of:</w:t>
      </w:r>
    </w:p>
    <w:p>
      <w:pPr>
        <w:spacing w:after="0" w:line="81"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facts which may subsequently result in a loss of a type covered by this Bond; or</w:t>
      </w:r>
    </w:p>
    <w:p>
      <w:pPr>
        <w:spacing w:after="0" w:line="12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actual or potential claim in which it is alleged that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liable to a third party,</w:t>
      </w:r>
    </w:p>
    <w:p>
      <w:pPr>
        <w:spacing w:after="0" w:line="121" w:lineRule="exact"/>
        <w:rPr>
          <w:sz w:val="20"/>
          <w:szCs w:val="20"/>
          <w:color w:val="auto"/>
        </w:rPr>
      </w:pPr>
    </w:p>
    <w:p>
      <w:pPr>
        <w:ind w:left="1020" w:right="760"/>
        <w:spacing w:after="0" w:line="282" w:lineRule="auto"/>
        <w:rPr>
          <w:sz w:val="20"/>
          <w:szCs w:val="20"/>
          <w:color w:val="auto"/>
        </w:rPr>
      </w:pPr>
      <w:r>
        <w:rPr>
          <w:rFonts w:ascii="Times New Roman" w:cs="Times New Roman" w:eastAsia="Times New Roman" w:hAnsi="Times New Roman"/>
          <w:sz w:val="18"/>
          <w:szCs w:val="18"/>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67" w:lineRule="exact"/>
        <w:rPr>
          <w:sz w:val="20"/>
          <w:szCs w:val="20"/>
          <w:color w:val="auto"/>
        </w:rPr>
      </w:pPr>
    </w:p>
    <w:p>
      <w:pPr>
        <w:ind w:left="460" w:right="120" w:hanging="452"/>
        <w:spacing w:after="0" w:line="282"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 Notice to Company – Proof – Legal Proceedings Against Company, of the Conditions and Limitations, is amended by deleting paragraph a. and replacing with the following:</w:t>
      </w:r>
    </w:p>
    <w:p>
      <w:pPr>
        <w:spacing w:after="0" w:line="63" w:lineRule="exact"/>
        <w:rPr>
          <w:sz w:val="20"/>
          <w:szCs w:val="20"/>
          <w:color w:val="auto"/>
        </w:rPr>
      </w:pPr>
    </w:p>
    <w:p>
      <w:pPr>
        <w:ind w:left="1000" w:right="80" w:hanging="547"/>
        <w:spacing w:after="0" w:line="268" w:lineRule="auto"/>
        <w:tabs>
          <w:tab w:leader="none" w:pos="10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give the Company notice at the earliest practicable moment, not to exceed ninety (90) days after discovery of a loss by the The Office of General Counsel, Risk Management Dept., or Human Resources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in an amount that is in excess of 50% of the applicable Deductible Amount, as stated in Item 2 of the Declarations.</w:t>
      </w:r>
    </w:p>
    <w:p>
      <w:pPr>
        <w:spacing w:after="0" w:line="8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Termination, of the Conditions and Limitations, is amended by deleting the lead-in to paragraph c. and replacing with the following:</w:t>
      </w:r>
    </w:p>
    <w:p>
      <w:pPr>
        <w:spacing w:after="0" w:line="126" w:lineRule="exact"/>
        <w:rPr>
          <w:rFonts w:ascii="Times New Roman" w:cs="Times New Roman" w:eastAsia="Times New Roman" w:hAnsi="Times New Roman"/>
          <w:sz w:val="18"/>
          <w:szCs w:val="18"/>
          <w:color w:val="auto"/>
        </w:rPr>
      </w:pPr>
    </w:p>
    <w:p>
      <w:pPr>
        <w:ind w:left="1000" w:right="100" w:hanging="547"/>
        <w:spacing w:after="0" w:line="268" w:lineRule="auto"/>
        <w:tabs>
          <w:tab w:leader="none" w:pos="10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The Office of General Counsel, Risk Management Dept., or Human Resources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not acting in collusion with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discovers any dishonest or fraudulent act committed by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whether in the employment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otherwise, and whether against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other person or entity,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policy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354455" cy="436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5445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PF-52911 (08/21)</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765" w:right="319"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208405" cy="222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208405" cy="222885"/>
                    </a:xfrm>
                    <a:prstGeom prst="rect">
                      <a:avLst/>
                    </a:prstGeom>
                    <a:noFill/>
                  </pic:spPr>
                </pic:pic>
              </a:graphicData>
            </a:graphic>
          </wp:anchor>
        </w:drawing>
        <w:t>GENERAL TERMINATION ENDORSEMENT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84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3840" w:type="dxa"/>
            <w:vAlign w:val="bottom"/>
            <w:tcBorders>
              <w:top w:val="single" w:sz="8" w:color="auto"/>
              <w:right w:val="single" w:sz="8" w:color="auto"/>
            </w:tcBorders>
          </w:tcPr>
          <w:p>
            <w:pPr>
              <w:spacing w:after="0"/>
              <w:rPr>
                <w:sz w:val="18"/>
                <w:szCs w:val="18"/>
                <w:color w:val="auto"/>
              </w:rPr>
            </w:pPr>
          </w:p>
        </w:tc>
        <w:tc>
          <w:tcPr>
            <w:tcW w:w="35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384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384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r>
      <w:tr>
        <w:trPr>
          <w:trHeight w:val="198"/>
        </w:trPr>
        <w:tc>
          <w:tcPr>
            <w:tcW w:w="3840" w:type="dxa"/>
            <w:vAlign w:val="bottom"/>
            <w:tcBorders>
              <w:left w:val="single" w:sz="8" w:color="auto"/>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384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5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38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J06033957</w:t>
            </w:r>
          </w:p>
        </w:tc>
        <w:tc>
          <w:tcPr>
            <w:tcW w:w="3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06-28-2024       to       06-28-2025</w:t>
            </w: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June 28, 2024</w:t>
            </w:r>
          </w:p>
        </w:tc>
      </w:tr>
      <w:tr>
        <w:trPr>
          <w:trHeight w:val="198"/>
        </w:trPr>
        <w:tc>
          <w:tcPr>
            <w:tcW w:w="3840" w:type="dxa"/>
            <w:vAlign w:val="bottom"/>
            <w:tcBorders>
              <w:lef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Issued By</w:t>
            </w:r>
          </w:p>
        </w:tc>
        <w:tc>
          <w:tcPr>
            <w:tcW w:w="3840" w:type="dxa"/>
            <w:vAlign w:val="bottom"/>
          </w:tcPr>
          <w:p>
            <w:pPr>
              <w:spacing w:after="0"/>
              <w:rPr>
                <w:sz w:val="17"/>
                <w:szCs w:val="17"/>
                <w:color w:val="auto"/>
              </w:rPr>
            </w:pPr>
          </w:p>
        </w:tc>
        <w:tc>
          <w:tcPr>
            <w:tcW w:w="3580" w:type="dxa"/>
            <w:vAlign w:val="bottom"/>
            <w:tcBorders>
              <w:right w:val="single" w:sz="8" w:color="auto"/>
            </w:tcBorders>
          </w:tcPr>
          <w:p>
            <w:pPr>
              <w:spacing w:after="0"/>
              <w:rPr>
                <w:sz w:val="17"/>
                <w:szCs w:val="17"/>
                <w:color w:val="auto"/>
              </w:rPr>
            </w:pPr>
          </w:p>
        </w:tc>
      </w:tr>
      <w:tr>
        <w:trPr>
          <w:trHeight w:val="241"/>
        </w:trPr>
        <w:tc>
          <w:tcPr>
            <w:tcW w:w="384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384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INSTITUTION BOND FOR INVESTMENT COMPANIES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Conditions and Limitations 13., Termination, is amended to include the following:</w:t>
      </w:r>
    </w:p>
    <w:p>
      <w:pPr>
        <w:spacing w:after="0" w:line="131" w:lineRule="exact"/>
        <w:rPr>
          <w:sz w:val="20"/>
          <w:szCs w:val="20"/>
          <w:color w:val="auto"/>
        </w:rPr>
      </w:pPr>
    </w:p>
    <w:p>
      <w:pPr>
        <w:ind w:left="460" w:right="500" w:hanging="452"/>
        <w:spacing w:after="0" w:line="282" w:lineRule="auto"/>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termination described in Section 13.a and b., no termination of this Bond as an entirety by the Company shall take effect prior to the expiration of ninety 90 days after written notice of such termination has been mailed to:</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100 F Street NE, Washington D.C. 20549</w:t>
      </w:r>
    </w:p>
    <w:p>
      <w:pPr>
        <w:spacing w:after="0" w:line="225" w:lineRule="exact"/>
        <w:rPr>
          <w:sz w:val="20"/>
          <w:szCs w:val="20"/>
          <w:color w:val="auto"/>
        </w:rPr>
      </w:pPr>
    </w:p>
    <w:p>
      <w:pPr>
        <w:ind w:left="460" w:right="200"/>
        <w:spacing w:after="0" w:line="282" w:lineRule="auto"/>
        <w:rPr>
          <w:sz w:val="20"/>
          <w:szCs w:val="20"/>
          <w:color w:val="auto"/>
        </w:rPr>
      </w:pPr>
      <w:r>
        <w:rPr>
          <w:rFonts w:ascii="Times New Roman" w:cs="Times New Roman" w:eastAsia="Times New Roman" w:hAnsi="Times New Roman"/>
          <w:sz w:val="18"/>
          <w:szCs w:val="18"/>
          <w:color w:val="auto"/>
        </w:rPr>
        <w:t>If this Bond terminates as an entirety based on the occurrence of any of the events described in Section 13.a. and b., the Company shall endeavor to provide written notice as soon as practicable of such termination to:</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100 F Street NE, Washington D.C. 20549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354455" cy="437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5445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PF-52914 (08/21)</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765" w:right="319" w:bottom="1440" w:gutter="0" w:footer="0" w:header="0"/>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SECRETARY</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The undersigned, Anton Brett, Chief Compliance Officer and Secretary of Sixth Street Lending Partners, a Delaware statutory trust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does hereby certify that:</w:t>
      </w:r>
    </w:p>
    <w:p>
      <w:pPr>
        <w:spacing w:after="0" w:line="60" w:lineRule="exact"/>
        <w:rPr>
          <w:sz w:val="20"/>
          <w:szCs w:val="20"/>
          <w:color w:val="auto"/>
        </w:rPr>
      </w:pPr>
    </w:p>
    <w:p>
      <w:pPr>
        <w:jc w:val="both"/>
        <w:ind w:left="1000" w:right="200" w:hanging="547"/>
        <w:spacing w:after="0" w:line="268"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certificate is being delivered to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xml:space="preserve">) in connection with the filing of the Company’s fidelity bond (the </w:t>
      </w:r>
      <w:r>
        <w:rPr>
          <w:rFonts w:ascii="Times New Roman" w:cs="Times New Roman" w:eastAsia="Times New Roman" w:hAnsi="Times New Roman"/>
          <w:sz w:val="18"/>
          <w:szCs w:val="18"/>
          <w:b w:val="1"/>
          <w:bCs w:val="1"/>
          <w:i w:val="1"/>
          <w:iCs w:val="1"/>
          <w:color w:val="auto"/>
        </w:rPr>
        <w:t>“Bond”</w:t>
      </w:r>
      <w:r>
        <w:rPr>
          <w:rFonts w:ascii="Times New Roman" w:cs="Times New Roman" w:eastAsia="Times New Roman" w:hAnsi="Times New Roman"/>
          <w:sz w:val="18"/>
          <w:szCs w:val="18"/>
          <w:color w:val="auto"/>
        </w:rPr>
        <w:t>) pursuant to Rule 17g-1 of the Investment Company Act of 1940, as amended, and the SEC is entitled to rely on this certificate for purposes of the filing.</w:t>
      </w:r>
    </w:p>
    <w:p>
      <w:pPr>
        <w:spacing w:after="0" w:line="80"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elected, qualified and acting Secretary of the Company, and has custody of the corporate records of the Company and is a proper officer to make this certification.</w:t>
      </w:r>
    </w:p>
    <w:p>
      <w:pPr>
        <w:spacing w:after="0" w:line="67" w:lineRule="exact"/>
        <w:rPr>
          <w:rFonts w:ascii="Times New Roman" w:cs="Times New Roman" w:eastAsia="Times New Roman" w:hAnsi="Times New Roman"/>
          <w:sz w:val="18"/>
          <w:szCs w:val="18"/>
          <w:color w:val="auto"/>
        </w:rPr>
      </w:pPr>
    </w:p>
    <w:p>
      <w:pPr>
        <w:ind w:left="1000" w:right="400" w:hanging="547"/>
        <w:spacing w:after="0" w:line="312" w:lineRule="auto"/>
        <w:tabs>
          <w:tab w:leader="none" w:pos="10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is a copy of the resolutions approved by the Board of Trustees of the Company, including a majority of the Board of the Trustees who are not “interested persons” of the Company, approving the amount, type, form and coverage of the Bond.</w:t>
      </w:r>
    </w:p>
    <w:p>
      <w:pPr>
        <w:spacing w:after="0" w:line="45" w:lineRule="exact"/>
        <w:rPr>
          <w:rFonts w:ascii="Times New Roman" w:cs="Times New Roman" w:eastAsia="Times New Roman" w:hAnsi="Times New Roman"/>
          <w:sz w:val="17"/>
          <w:szCs w:val="17"/>
          <w:color w:val="auto"/>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have been paid for the period June 28, 2024 to June 28,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certificate to be executed this 3rd day of July, 2024.</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Anton Brett</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Compliance Officer and Secretary</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270" w:right="37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Approval of the Renewal of the Fidelity Bond</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17(g) of the Investment Company Act of 1940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“1940 Act”</w:t>
      </w:r>
      <w:r>
        <w:rPr>
          <w:rFonts w:ascii="Times New Roman" w:cs="Times New Roman" w:eastAsia="Times New Roman" w:hAnsi="Times New Roman"/>
          <w:sz w:val="18"/>
          <w:szCs w:val="18"/>
          <w:color w:val="auto"/>
        </w:rPr>
        <w:t>) and Rule 17g-1(a) thereunder require a business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t>
      </w:r>
      <w:r>
        <w:rPr>
          <w:rFonts w:ascii="Times New Roman" w:cs="Times New Roman" w:eastAsia="Times New Roman" w:hAnsi="Times New Roman"/>
          <w:sz w:val="18"/>
          <w:szCs w:val="18"/>
          <w:i w:val="1"/>
          <w:iCs w:val="1"/>
          <w:color w:val="auto"/>
        </w:rPr>
        <w:t>“BDC”</w:t>
      </w:r>
      <w:r>
        <w:rPr>
          <w:rFonts w:ascii="Times New Roman" w:cs="Times New Roman" w:eastAsia="Times New Roman" w:hAnsi="Times New Roman"/>
          <w:sz w:val="18"/>
          <w:szCs w:val="18"/>
          <w:color w:val="auto"/>
        </w:rPr>
        <w:t xml:space="preserve">), such as the Company, to 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Times New Roman" w:cs="Times New Roman" w:eastAsia="Times New Roman" w:hAnsi="Times New Roman"/>
          <w:sz w:val="18"/>
          <w:szCs w:val="18"/>
          <w:i w:val="1"/>
          <w:iCs w:val="1"/>
          <w:color w:val="auto"/>
        </w:rPr>
        <w:t>“covered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w:t>
      </w:r>
    </w:p>
    <w:p>
      <w:pPr>
        <w:spacing w:after="0" w:line="182"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Rule 17g-1 specifies that the bond may be in the form of (i) an individual bond for each covered person, or a schedule or blanket bond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covering such persons, (ii) a blanket bond which names the Company as the only insured (a </w:t>
      </w:r>
      <w:r>
        <w:rPr>
          <w:rFonts w:ascii="Times New Roman" w:cs="Times New Roman" w:eastAsia="Times New Roman" w:hAnsi="Times New Roman"/>
          <w:sz w:val="18"/>
          <w:szCs w:val="18"/>
          <w:i w:val="1"/>
          <w:iCs w:val="1"/>
          <w:color w:val="auto"/>
        </w:rPr>
        <w:t>“single insured bond”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(iii) a bond which names the Company and one or more other parties as insureds (a </w:t>
      </w:r>
      <w:r>
        <w:rPr>
          <w:rFonts w:ascii="Times New Roman" w:cs="Times New Roman" w:eastAsia="Times New Roman" w:hAnsi="Times New Roman"/>
          <w:sz w:val="18"/>
          <w:szCs w:val="18"/>
          <w:i w:val="1"/>
          <w:iCs w:val="1"/>
          <w:color w:val="auto"/>
        </w:rPr>
        <w:t>“joint insured bond”</w:t>
      </w:r>
      <w:r>
        <w:rPr>
          <w:rFonts w:ascii="Times New Roman" w:cs="Times New Roman" w:eastAsia="Times New Roman" w:hAnsi="Times New Roman"/>
          <w:sz w:val="18"/>
          <w:szCs w:val="18"/>
          <w:color w:val="auto"/>
        </w:rPr>
        <w:t xml:space="preserve">), as permitted by Rule 17g-1; </w:t>
      </w:r>
      <w:r>
        <w:rPr>
          <w:rFonts w:ascii="Times New Roman" w:cs="Times New Roman" w:eastAsia="Times New Roman" w:hAnsi="Times New Roman"/>
          <w:sz w:val="18"/>
          <w:szCs w:val="18"/>
          <w:u w:val="single" w:color="auto"/>
          <w:color w:val="auto"/>
        </w:rPr>
        <w:t>and</w:t>
      </w:r>
    </w:p>
    <w:p>
      <w:pPr>
        <w:spacing w:after="0" w:line="17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Rule 17g-1 requires that a majority of the Board of Trustees who are not “interested persons” of the Company as defined in Section 2(a)(19)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w:t>
      </w:r>
      <w:r>
        <w:rPr>
          <w:rFonts w:ascii="Times New Roman" w:cs="Times New Roman" w:eastAsia="Times New Roman" w:hAnsi="Times New Roman"/>
          <w:sz w:val="18"/>
          <w:szCs w:val="18"/>
          <w:u w:val="single" w:color="auto"/>
          <w:color w:val="auto"/>
        </w:rPr>
        <w:t>and</w:t>
      </w:r>
    </w:p>
    <w:p>
      <w:pPr>
        <w:spacing w:after="0" w:line="17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under Rule 17g-1, the Company is required to make certain filings with the SEC and give certain notices to each member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Trustees in connection with the bond, and designate an officer who shall make such filings and give such notices; </w:t>
      </w:r>
      <w:r>
        <w:rPr>
          <w:rFonts w:ascii="Times New Roman" w:cs="Times New Roman" w:eastAsia="Times New Roman" w:hAnsi="Times New Roman"/>
          <w:sz w:val="18"/>
          <w:szCs w:val="18"/>
          <w:u w:val="single" w:color="auto"/>
          <w:color w:val="auto"/>
        </w:rPr>
        <w:t>and</w:t>
      </w:r>
    </w:p>
    <w:p>
      <w:pPr>
        <w:spacing w:after="0" w:line="15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is presently a party to a single insured bond which may consist of one or more individual bonds or policies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Fidelity Bond”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and</w:t>
      </w:r>
    </w:p>
    <w:p>
      <w:pPr>
        <w:spacing w:after="0" w:line="15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intends to enter into a new bond upon expiration of the Current Fidelity Bond which may consist of one or more individual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bonds or policies (the </w:t>
      </w:r>
      <w:r>
        <w:rPr>
          <w:rFonts w:ascii="Times New Roman" w:cs="Times New Roman" w:eastAsia="Times New Roman" w:hAnsi="Times New Roman"/>
          <w:sz w:val="18"/>
          <w:szCs w:val="18"/>
          <w:i w:val="1"/>
          <w:iCs w:val="1"/>
          <w:color w:val="auto"/>
        </w:rPr>
        <w:t>“New Fidelity Bond”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having considered the expected aggregate value of the securities and funds of the Company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of the New Fidelity Bond, covering the Officers and employees of the Company and insuring the Company against loss from fraudulent or dishonest acts, including larceny and embezzlement, expected to be issued by Marsh, and expected to have an aggregate coverage of $10,000,000 and to be, in the aggregate, substantially similar to the Current Fidelity Bond, is reasonable, and the New Fidelity Bond be, and hereby is, approved, ratified and confirmed by the Board of Trustees of the Company, including a majority of the Trustees that are not “interested persons” of the Company under the 1940 Act (the </w:t>
      </w:r>
      <w:r>
        <w:rPr>
          <w:rFonts w:ascii="Times New Roman" w:cs="Times New Roman" w:eastAsia="Times New Roman" w:hAnsi="Times New Roman"/>
          <w:sz w:val="18"/>
          <w:szCs w:val="18"/>
          <w:i w:val="1"/>
          <w:iCs w:val="1"/>
          <w:color w:val="auto"/>
        </w:rPr>
        <w:t>“Independent Trustees”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and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66" w:right="339" w:bottom="1440" w:gutter="0" w:footer="0" w:header="0"/>
        </w:sectPr>
      </w:pPr>
    </w:p>
    <w:bookmarkStart w:id="27" w:name="page28"/>
    <w:bookmarkEnd w:id="27"/>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RESOLVED</w:t>
      </w:r>
      <w:r>
        <w:rPr>
          <w:rFonts w:ascii="Times New Roman" w:cs="Times New Roman" w:eastAsia="Times New Roman" w:hAnsi="Times New Roman"/>
          <w:sz w:val="18"/>
          <w:szCs w:val="18"/>
          <w:color w:val="auto"/>
        </w:rPr>
        <w:t>, that the negotiation, execution and delivery of the New Fidelity Bond by any Authorized Officer of the Company,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substantially the same terms and with the same coverage as the Current Fidelity Bond and with annual premiums of up to 110% of the Current Fidelity Bond, be and hereby is approved by the Board of Trustees of the Company, including a majority of the Independent Trustees; </w:t>
      </w:r>
      <w:r>
        <w:rPr>
          <w:rFonts w:ascii="Times New Roman" w:cs="Times New Roman" w:eastAsia="Times New Roman" w:hAnsi="Times New Roman"/>
          <w:sz w:val="18"/>
          <w:szCs w:val="18"/>
          <w:u w:val="single" w:color="auto"/>
          <w:color w:val="auto"/>
        </w:rPr>
        <w:t>and</w:t>
      </w:r>
    </w:p>
    <w:p>
      <w:pPr>
        <w:spacing w:after="0" w:line="1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Authorized Officers of the Company be, and hereby are, authorized to take all appropriate actions, with the advice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legal counsel to the Company, to provide and maintain the Fidelity Bond on behalf of the Company; </w:t>
      </w:r>
      <w:r>
        <w:rPr>
          <w:rFonts w:ascii="Times New Roman" w:cs="Times New Roman" w:eastAsia="Times New Roman" w:hAnsi="Times New Roman"/>
          <w:sz w:val="18"/>
          <w:szCs w:val="18"/>
          <w:u w:val="single" w:color="auto"/>
          <w:color w:val="auto"/>
        </w:rPr>
        <w:t>and</w:t>
      </w:r>
    </w:p>
    <w:p>
      <w:pPr>
        <w:spacing w:after="0" w:line="15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Chief Compliance Officer of the Company be, and hereby is, designated as the party responsible for making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necessary filings and giving the notices with respect to such bond required by paragraph (g) of Rule 17g-1 under the 1940 Act; </w:t>
      </w:r>
      <w:r>
        <w:rPr>
          <w:rFonts w:ascii="Times New Roman" w:cs="Times New Roman" w:eastAsia="Times New Roman" w:hAnsi="Times New Roman"/>
          <w:sz w:val="18"/>
          <w:szCs w:val="18"/>
          <w:u w:val="single" w:color="auto"/>
          <w:color w:val="auto"/>
        </w:rPr>
        <w:t>and</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for purposes of the foregoing resolutions, the Authorized Officers of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“Authorized Officers”</w:t>
      </w:r>
      <w:r>
        <w:rPr>
          <w:rFonts w:ascii="Times New Roman" w:cs="Times New Roman" w:eastAsia="Times New Roman" w:hAnsi="Times New Roman"/>
          <w:sz w:val="18"/>
          <w:szCs w:val="18"/>
          <w:color w:val="auto"/>
        </w:rPr>
        <w:t>) shall be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the Chief Financial Officer, the Chief Compliance Officer and any Vice President of the Company.</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140"/>
      </w:cols>
      <w:pgMar w:left="32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decimal"/>
      <w:start w:val="1"/>
    </w:lvl>
  </w:abstractNum>
  <w:abstractNum w:abstractNumId="1">
    <w:nsid w:val="22221A70"/>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
    <w:nsid w:val="4516DDE9"/>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3">
    <w:nsid w:val="3006C83E"/>
    <w:multiLevelType w:val="hybridMultilevel"/>
    <w:lvl w:ilvl="0">
      <w:lvlJc w:val="left"/>
      <w:lvlText w:val="%1."/>
      <w:numFmt w:val="decimal"/>
      <w:start w:val="4"/>
    </w:lvl>
    <w:lvl w:ilvl="1">
      <w:lvlJc w:val="left"/>
      <w:lvlText w:val="%2."/>
      <w:numFmt w:val="lowerLetter"/>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lowerRoman"/>
      <w:start w:val="1"/>
    </w:lvl>
  </w:abstractNum>
  <w:abstractNum w:abstractNumId="6">
    <w:nsid w:val="5577F8E1"/>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7">
    <w:nsid w:val="440BADF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
    <w:nsid w:val="507236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
    <w:nsid w:val="3804823E"/>
    <w:multiLevelType w:val="hybridMultilevel"/>
    <w:lvl w:ilvl="0">
      <w:lvlJc w:val="left"/>
      <w:lvlText w:val="%1."/>
      <w:numFmt w:val="lowerLetter"/>
      <w:start w:val="3"/>
    </w:lvl>
  </w:abstractNum>
  <w:abstractNum w:abstractNumId="10">
    <w:nsid w:val="77465F01"/>
    <w:multiLevelType w:val="hybridMultilevel"/>
    <w:lvl w:ilvl="0">
      <w:lvlJc w:val="left"/>
      <w:lvlText w:val="%1."/>
      <w:numFmt w:val="decimal"/>
      <w:start w:val="6"/>
    </w:lvl>
    <w:lvl w:ilvl="1">
      <w:lvlJc w:val="left"/>
      <w:lvlText w:val="%2."/>
      <w:numFmt w:val="lowerLetter"/>
      <w:start w:val="1"/>
    </w:lvl>
  </w:abstractNum>
  <w:abstractNum w:abstractNumId="11">
    <w:nsid w:val="7724C67E"/>
    <w:multiLevelType w:val="hybridMultilevel"/>
    <w:lvl w:ilvl="0">
      <w:lvlJc w:val="left"/>
      <w:lvlText w:val="%1."/>
      <w:numFmt w:val="decimal"/>
      <w:start w:val="11"/>
    </w:lvl>
    <w:lvl w:ilvl="1">
      <w:lvlJc w:val="left"/>
      <w:lvlText w:val="%2."/>
      <w:numFmt w:val="lowerLetter"/>
      <w:start w:val="1"/>
    </w:lvl>
  </w:abstractNum>
  <w:abstractNum w:abstractNumId="12">
    <w:nsid w:val="5C482A97"/>
    <w:multiLevelType w:val="hybridMultilevel"/>
    <w:lvl w:ilvl="0">
      <w:lvlJc w:val="left"/>
      <w:lvlText w:val="%1."/>
      <w:numFmt w:val="lowerLetter"/>
      <w:start w:val="3"/>
    </w:lvl>
  </w:abstractNum>
  <w:abstractNum w:abstractNumId="13">
    <w:nsid w:val="2463B9EA"/>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14">
    <w:nsid w:val="5E884ADC"/>
    <w:multiLevelType w:val="hybridMultilevel"/>
    <w:lvl w:ilvl="0">
      <w:lvlJc w:val="left"/>
      <w:lvlText w:val="%1."/>
      <w:numFmt w:val="decimal"/>
      <w:start w:val="2"/>
    </w:lvl>
  </w:abstractNum>
  <w:abstractNum w:abstractNumId="15">
    <w:nsid w:val="51EAD36B"/>
    <w:multiLevelType w:val="hybridMultilevel"/>
    <w:lvl w:ilvl="0">
      <w:lvlJc w:val="left"/>
      <w:lvlText w:val="%1"/>
      <w:numFmt w:val="upperLetter"/>
      <w:start w:val="1"/>
    </w:lvl>
    <w:lvl w:ilvl="1">
      <w:lvlJc w:val="left"/>
      <w:lvlText w:val="%2."/>
      <w:numFmt w:val="decimal"/>
      <w:start w:val="4"/>
    </w:lvl>
  </w:abstractNum>
  <w:abstractNum w:abstractNumId="16">
    <w:nsid w:val="2D517796"/>
    <w:multiLevelType w:val="hybridMultilevel"/>
    <w:lvl w:ilvl="0">
      <w:lvlJc w:val="left"/>
      <w:lvlText w:val="%1."/>
      <w:numFmt w:val="upperLetter"/>
      <w:start w:val="61"/>
    </w:lvl>
    <w:lvl w:ilvl="1">
      <w:lvlJc w:val="left"/>
      <w:lvlText w:val="%2"/>
      <w:numFmt w:val="decimal"/>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4"/>
    </w:lvl>
    <w:lvl w:ilvl="1">
      <w:lvlJc w:val="left"/>
      <w:lvlText w:val="%2."/>
      <w:numFmt w:val="lowerLetter"/>
      <w:start w:val="1"/>
    </w:lvl>
  </w:abstractNum>
  <w:abstractNum w:abstractNumId="25">
    <w:nsid w:val="2CD89A32"/>
    <w:multiLevelType w:val="hybridMultilevel"/>
    <w:lvl w:ilvl="0">
      <w:lvlJc w:val="left"/>
      <w:lvlText w:val="(%1)"/>
      <w:numFmt w:val="decimal"/>
      <w:start w:val="6"/>
    </w:lvl>
    <w:lvl w:ilvl="1">
      <w:lvlJc w:val="left"/>
      <w:lvlText w:val="%2."/>
      <w:numFmt w:val="lowerLetter"/>
      <w:start w:val="1"/>
    </w:lvl>
  </w:abstractNum>
  <w:abstractNum w:abstractNumId="26">
    <w:nsid w:val="57E4CCAF"/>
    <w:multiLevelType w:val="hybridMultilevel"/>
    <w:lvl w:ilvl="0">
      <w:lvlJc w:val="left"/>
      <w:lvlText w:val="(%1)"/>
      <w:numFmt w:val="decimal"/>
      <w:start w:val="1"/>
    </w:lvl>
    <w:lvl w:ilvl="1">
      <w:lvlJc w:val="left"/>
      <w:lvlText w:val="%2."/>
      <w:numFmt w:val="lowerLetter"/>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1"/>
    </w:lvl>
    <w:lvl w:ilvl="1">
      <w:lvlJc w:val="left"/>
      <w:lvlText w:val="%2."/>
      <w:numFmt w:val="lowerLetter"/>
      <w:start w:val="1"/>
    </w:lvl>
  </w:abstractNum>
  <w:abstractNum w:abstractNumId="35">
    <w:nsid w:val="579478FE"/>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36">
    <w:nsid w:val="749ABB43"/>
    <w:multiLevelType w:val="hybridMultilevel"/>
    <w:lvl w:ilvl="0">
      <w:lvlJc w:val="left"/>
      <w:lvlText w:val="%1"/>
      <w:numFmt w:val="decimal"/>
      <w:start w:val="1"/>
    </w:lvl>
    <w:lvl w:ilvl="1">
      <w:lvlJc w:val="left"/>
      <w:lvlText w:val="%2."/>
      <w:numFmt w:val="lowerLetter"/>
      <w:start w:val="16"/>
    </w:lvl>
    <w:lvl w:ilvl="2">
      <w:lvlJc w:val="left"/>
      <w:lvlText w:val="%3"/>
      <w:numFmt w:val="decimal"/>
      <w:start w:val="1"/>
    </w:lvl>
  </w:abstractNum>
  <w:abstractNum w:abstractNumId="37">
    <w:nsid w:val="3DC240FB"/>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38">
    <w:nsid w:val="1BA026FA"/>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39">
    <w:nsid w:val="79A1DEAA"/>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40">
    <w:nsid w:val="75C6C33A"/>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41">
    <w:nsid w:val="12E685FB"/>
    <w:multiLevelType w:val="hybridMultilevel"/>
    <w:lvl w:ilvl="0">
      <w:lvlJc w:val="left"/>
      <w:lvlText w:val="%1."/>
      <w:numFmt w:val="upperLetter"/>
      <w:start w:val="22"/>
    </w:lvl>
    <w:lvl w:ilvl="1">
      <w:lvlJc w:val="left"/>
      <w:lvlText w:val="%2."/>
      <w:numFmt w:val="decimal"/>
      <w:start w:val="1"/>
    </w:lvl>
    <w:lvl w:ilvl="2">
      <w:lvlJc w:val="left"/>
      <w:lvlText w:val="%3."/>
      <w:numFmt w:val="lowerLetter"/>
      <w:start w:val="1"/>
    </w:lvl>
  </w:abstractNum>
  <w:abstractNum w:abstractNumId="42">
    <w:nsid w:val="70C6A529"/>
    <w:multiLevelType w:val="hybridMultilevel"/>
    <w:lvl w:ilvl="0">
      <w:lvlJc w:val="left"/>
      <w:lvlText w:val="%1."/>
      <w:numFmt w:val="decimal"/>
      <w:start w:val="5"/>
    </w:lvl>
    <w:lvl w:ilvl="1">
      <w:lvlJc w:val="left"/>
      <w:lvlText w:val="%2."/>
      <w:numFmt w:val="lowerLetter"/>
      <w:start w:val="1"/>
    </w:lvl>
  </w:abstractNum>
  <w:abstractNum w:abstractNumId="43">
    <w:nsid w:val="520EEDD1"/>
    <w:multiLevelType w:val="hybridMultilevel"/>
    <w:lvl w:ilvl="0">
      <w:lvlJc w:val="left"/>
      <w:lvlText w:val="%1."/>
      <w:numFmt w:val="decimal"/>
      <w:start w:val="6"/>
    </w:lvl>
  </w:abstractNum>
  <w:abstractNum w:abstractNumId="44">
    <w:nsid w:val="374A3FE6"/>
    <w:multiLevelType w:val="hybridMultilevel"/>
    <w:lvl w:ilvl="0">
      <w:lvlJc w:val="left"/>
      <w:lvlText w:val="%1."/>
      <w:numFmt w:val="decimal"/>
      <w:start w:val="7"/>
    </w:lvl>
    <w:lvl w:ilvl="1">
      <w:lvlJc w:val="left"/>
      <w:lvlText w:val="%2."/>
      <w:numFmt w:val="lowerLetter"/>
      <w:start w:val="1"/>
    </w:lvl>
  </w:abstractNum>
  <w:abstractNum w:abstractNumId="45">
    <w:nsid w:val="4F4EF005"/>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46">
    <w:nsid w:val="23F9C13C"/>
    <w:multiLevelType w:val="hybridMultilevel"/>
    <w:lvl w:ilvl="0">
      <w:lvlJc w:val="left"/>
      <w:lvlText w:val="%1"/>
      <w:numFmt w:val="lowerLetter"/>
      <w:start w:val="1"/>
    </w:lvl>
    <w:lvl w:ilvl="1">
      <w:lvlJc w:val="left"/>
      <w:lvlText w:val=" "/>
      <w:numFmt w:val="bullet"/>
      <w:start w:val="1"/>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decimal"/>
      <w:start w:val="2"/>
    </w:lvl>
  </w:abstractNum>
  <w:abstractNum w:abstractNumId="49">
    <w:nsid w:val="39386575"/>
    <w:multiLevelType w:val="hybridMultilevel"/>
    <w:lvl w:ilvl="0">
      <w:lvlJc w:val="left"/>
      <w:lvlText w:val=" "/>
      <w:numFmt w:val="bullet"/>
      <w:start w:val="1"/>
    </w:lvl>
  </w:abstractNum>
  <w:abstractNum w:abstractNumId="50">
    <w:nsid w:val="1CF10FD8"/>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51">
    <w:nsid w:val="180115BE"/>
    <w:multiLevelType w:val="hybridMultilevel"/>
    <w:lvl w:ilvl="0">
      <w:lvlJc w:val="left"/>
      <w:lvlText w:val="%1."/>
      <w:numFmt w:val="decimal"/>
      <w:start w:val="12"/>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54">
    <w:nsid w:val="354FE9F9"/>
    <w:multiLevelType w:val="hybridMultilevel"/>
    <w:lvl w:ilvl="0">
      <w:lvlJc w:val="left"/>
      <w:lvlText w:val="%1."/>
      <w:numFmt w:val="lowerLetter"/>
      <w:start w:val="4"/>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58">
    <w:nsid w:val="10233C99"/>
    <w:multiLevelType w:val="hybridMultilevel"/>
    <w:lvl w:ilvl="0">
      <w:lvlJc w:val="left"/>
      <w:lvlText w:val="(%1)"/>
      <w:numFmt w:val="decimal"/>
      <w:start w:val="2"/>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3"/>
    </w:lvl>
    <w:lvl w:ilvl="1">
      <w:lvlJc w:val="left"/>
      <w:lvlText w:val="%2."/>
      <w:numFmt w:val="lowerLetter"/>
      <w:start w:val="3"/>
    </w:lvl>
  </w:abstractNum>
  <w:abstractNum w:abstractNumId="61">
    <w:nsid w:val="7E0C57B1"/>
    <w:multiLevelType w:val="hybridMultilevel"/>
    <w:lvl w:ilvl="0">
      <w:lvlJc w:val="left"/>
      <w:lvlText w:val="%1."/>
      <w:numFmt w:val="lowerLetter"/>
      <w:start w:val="5"/>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2024-07-03T15:16:46Z</dcterms:created>
  <dcterms:modified xsi:type="dcterms:W3CDTF">2024-07-03T15:16:46Z</dcterms:modified>
</cp:coreProperties>
</file>