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7454d8k.htm"/>
      <w:bookmarkStart w:id="1" w:name="ksd5745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February 19,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Sixth Street Lending Partners</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814-01543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88-1710161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4070"/>
        <w:gridCol w:w="60"/>
        <w:gridCol w:w="101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2100 McKinney Avenue, Suite 1500</w:t>
            </w:r>
          </w:p>
          <w:p>
            <w:pPr>
              <w:pStyle w:val="TableContents"/>
              <w:bidi w:val="0"/>
              <w:spacing w:before="0" w:after="20"/>
              <w:jc w:val="center"/>
              <w:rPr>
                <w:rFonts w:ascii="Times New Roman" w:hAnsi="Times New Roman"/>
                <w:b/>
                <w:sz w:val="20"/>
              </w:rPr>
            </w:pPr>
            <w:r>
              <w:rPr>
                <w:rFonts w:ascii="Times New Roman" w:hAnsi="Times New Roman"/>
                <w:b/>
                <w:sz w:val="20"/>
              </w:rPr>
              <w:t>Dallas, TX</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75201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(469) 621-3001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3915" w:type="dxa"/>
        <w:jc w:val="left"/>
        <w:tblInd w:w="0" w:type="dxa"/>
        <w:tblLayout w:type="fixed"/>
        <w:tblCellMar>
          <w:top w:w="0" w:type="dxa"/>
          <w:left w:w="0" w:type="dxa"/>
          <w:bottom w:w="0" w:type="dxa"/>
          <w:right w:w="0" w:type="dxa"/>
        </w:tblCellMar>
      </w:tblPr>
      <w:tblGrid>
        <w:gridCol w:w="1310"/>
        <w:gridCol w:w="60"/>
        <w:gridCol w:w="740"/>
        <w:gridCol w:w="60"/>
        <w:gridCol w:w="174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310"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None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On February 19, 2026, Joshua Easterly, the Chairman of the Board of Trustees (the “Board”) of Sixth Street Lending Partners (“we,” “us,” “our,” or the “Company”), notified the Company of his decision to resign from the Board, effective May 21, 2026. </w:t>
      </w:r>
    </w:p>
    <w:p>
      <w:pPr>
        <w:pStyle w:val="TextBody"/>
        <w:bidi w:val="0"/>
        <w:spacing w:before="240" w:after="0"/>
        <w:jc w:val="left"/>
        <w:rPr>
          <w:rFonts w:ascii="Times New Roman" w:hAnsi="Times New Roman"/>
          <w:sz w:val="20"/>
        </w:rPr>
      </w:pPr>
      <w:r>
        <w:rPr>
          <w:rFonts w:ascii="Times New Roman" w:hAnsi="Times New Roman"/>
          <w:sz w:val="20"/>
        </w:rPr>
        <w:t xml:space="preserve">Mr. Easterly has decided to retire from Sixth Street Partners, LLC (“Sixth Street”),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Mr. Easterly’s decision to resign as a Trustee is not the result of any disagreement with the Company on any matter relating to the Company’s operations, policies, or practices. </w:t>
      </w:r>
    </w:p>
    <w:p>
      <w:pPr>
        <w:pStyle w:val="TextBody"/>
        <w:bidi w:val="0"/>
        <w:spacing w:before="240" w:after="0"/>
        <w:jc w:val="left"/>
        <w:rPr>
          <w:rFonts w:ascii="Times New Roman" w:hAnsi="Times New Roman"/>
          <w:sz w:val="20"/>
        </w:rPr>
      </w:pPr>
      <w:r>
        <w:rPr>
          <w:rFonts w:ascii="Times New Roman" w:hAnsi="Times New Roman"/>
          <w:sz w:val="20"/>
        </w:rPr>
        <w:t xml:space="preserve">The Board intends to appoint a successor Chairman of the Board on or about May 21, 2026. </w:t>
      </w:r>
    </w:p>
    <w:p>
      <w:pPr>
        <w:pStyle w:val="TextBody"/>
        <w:bidi w:val="0"/>
        <w:spacing w:before="36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A copy of Chief Executive Officer Robert “Bo” Stanley’s internal letter to the Sixth Street Direct Lending team, dated February 23, 2026 is furnished as Exhibit 99.1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7.01 of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this Current Report on Form 8-K shall not be deemed to be incorporated by reference into any filing under the Securities Act of 1933, as amended, or the Exchange Act, except as shall be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Sixth Street Lending Partners Advisers, LLC, a Delaware limited liability company (the “Adviser”), is our investment adviser. Robert “Bo” Stanley has been named Co-Chief Investment Officer of the Adviser and Joshua Easterly will step down as Co-Chief Investment Officer as of June 30, 2026. Our investment team continues to be led by Mr. Stanley, Co-Head of Direct Lending Michael Griffin, and our Adviser’s Co-Founding Partner, Chief Executive Officer, and Co-Chief Investment Officer Alan Waxman, all of whom have substantial experience in credit origination, underwriting and asset management. Our investment decisions continue to be made by our Investment Review Committee, which includes senior personnel of our Adviser and Sixth Street.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620"/>
        <w:gridCol w:w="120"/>
        <w:gridCol w:w="768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768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57454dex991.htm">
              <w:r>
                <w:rPr>
                  <w:rStyle w:val="InternetLink"/>
                </w:rPr>
                <w:t>Letter of Robert (“Bo”) Stanley, dated February 23, 2026.</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607" w:type="dxa"/>
        <w:jc w:val="left"/>
        <w:tblInd w:w="0" w:type="dxa"/>
        <w:tblLayout w:type="fixed"/>
        <w:tblCellMar>
          <w:top w:w="0" w:type="dxa"/>
          <w:left w:w="0" w:type="dxa"/>
          <w:bottom w:w="0" w:type="dxa"/>
          <w:right w:w="0" w:type="dxa"/>
        </w:tblCellMar>
      </w:tblPr>
      <w:tblGrid>
        <w:gridCol w:w="2360"/>
        <w:gridCol w:w="60"/>
        <w:gridCol w:w="455"/>
        <w:gridCol w:w="74"/>
        <w:gridCol w:w="810"/>
        <w:gridCol w:w="74"/>
        <w:gridCol w:w="2774"/>
      </w:tblGrid>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87" w:type="dxa"/>
            <w:gridSpan w:val="5"/>
            <w:tcBorders/>
            <w:vAlign w:val="center"/>
          </w:tcPr>
          <w:p>
            <w:pPr>
              <w:pStyle w:val="TableContents"/>
              <w:bidi w:val="0"/>
              <w:spacing w:before="0" w:after="283"/>
              <w:jc w:val="left"/>
              <w:rPr/>
            </w:pPr>
            <w:r>
              <w:rPr/>
              <w:t>SIXTH STREET LENDING PARTNERS</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3658" w:type="dxa"/>
            <w:gridSpan w:val="3"/>
            <w:tcBorders/>
            <w:vAlign w:val="center"/>
          </w:tcPr>
          <w:p>
            <w:pPr>
              <w:pStyle w:val="TableContents"/>
              <w:bidi w:val="0"/>
              <w:spacing w:before="0" w:after="283"/>
              <w:jc w:val="left"/>
              <w:rPr/>
            </w:pPr>
            <w:r>
              <w:rPr/>
              <w:t>(Registrant)</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3732" w:type="dxa"/>
            <w:gridSpan w:val="4"/>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Date: February 23, 2026</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By:</w:t>
            </w:r>
          </w:p>
        </w:tc>
        <w:tc>
          <w:tcPr>
            <w:tcW w:w="74" w:type="dxa"/>
            <w:tcBorders/>
            <w:vAlign w:val="center"/>
          </w:tcPr>
          <w:p>
            <w:pPr>
              <w:pStyle w:val="TableContents"/>
              <w:bidi w:val="0"/>
              <w:spacing w:before="0" w:after="283"/>
              <w:jc w:val="left"/>
              <w:rPr/>
            </w:pPr>
            <w:r>
              <w:rPr/>
              <w:t> </w:t>
            </w:r>
          </w:p>
        </w:tc>
        <w:tc>
          <w:tcPr>
            <w:tcW w:w="3658" w:type="dxa"/>
            <w:gridSpan w:val="3"/>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Simmonds</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Name:</w:t>
            </w:r>
          </w:p>
        </w:tc>
        <w:tc>
          <w:tcPr>
            <w:tcW w:w="74" w:type="dxa"/>
            <w:tcBorders/>
            <w:vAlign w:val="center"/>
          </w:tcPr>
          <w:p>
            <w:pPr>
              <w:pStyle w:val="TableContents"/>
              <w:bidi w:val="0"/>
              <w:spacing w:before="0" w:after="283"/>
              <w:jc w:val="left"/>
              <w:rPr/>
            </w:pPr>
            <w:r>
              <w:rPr/>
              <w:t> </w:t>
            </w:r>
          </w:p>
        </w:tc>
        <w:tc>
          <w:tcPr>
            <w:tcW w:w="2774" w:type="dxa"/>
            <w:tcBorders/>
            <w:vAlign w:val="center"/>
          </w:tcPr>
          <w:p>
            <w:pPr>
              <w:pStyle w:val="TableContents"/>
              <w:bidi w:val="0"/>
              <w:spacing w:before="0" w:after="283"/>
              <w:jc w:val="left"/>
              <w:rPr/>
            </w:pPr>
            <w:r>
              <w:rPr/>
              <w:t>Ian Simmonds</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Title:</w:t>
            </w:r>
          </w:p>
        </w:tc>
        <w:tc>
          <w:tcPr>
            <w:tcW w:w="74" w:type="dxa"/>
            <w:tcBorders/>
            <w:vAlign w:val="center"/>
          </w:tcPr>
          <w:p>
            <w:pPr>
              <w:pStyle w:val="TableContents"/>
              <w:bidi w:val="0"/>
              <w:spacing w:before="0" w:after="283"/>
              <w:jc w:val="left"/>
              <w:rPr/>
            </w:pPr>
            <w:r>
              <w:rPr/>
              <w:t> </w:t>
            </w:r>
          </w:p>
        </w:tc>
        <w:tc>
          <w:tcPr>
            <w:tcW w:w="2774" w:type="dxa"/>
            <w:tcBorders/>
            <w:vAlign w:val="center"/>
          </w:tcPr>
          <w:p>
            <w:pPr>
              <w:pStyle w:val="TableContents"/>
              <w:bidi w:val="0"/>
              <w:spacing w:before="0" w:after="283"/>
              <w:jc w:val="left"/>
              <w:rPr/>
            </w:pPr>
            <w:r>
              <w:rPr/>
              <w:t>Chief Financial Officer</w:t>
            </w:r>
          </w:p>
        </w:tc>
      </w:tr>
    </w:tbl>
    <w:p>
      <w:pPr>
        <w:pStyle w:val="TextBody"/>
        <w:bidi w:val="0"/>
        <w:spacing w:before="0" w:after="0"/>
        <w:jc w:val="left"/>
        <w:rPr>
          <w:rFonts w:ascii="Times New Roman" w:hAnsi="Times New Roman"/>
          <w:b/>
          <w:sz w:val="20"/>
        </w:rPr>
      </w:pPr>
      <w:bookmarkStart w:id="2" w:name="d57454dex991.htm"/>
      <w:bookmarkStart w:id="3" w:name="ksd57454dex991"/>
      <w:bookmarkEnd w:id="2"/>
      <w:bookmarkEnd w:id="3"/>
      <w:r>
        <w:rPr>
          <w:rFonts w:ascii="Times New Roman" w:hAnsi="Times New Roman"/>
          <w:b/>
          <w:sz w:val="20"/>
        </w:rPr>
        <w:t xml:space="preserve">Exhibit 99.1 – Internal Letter to Sixth Street Direct Lending Team </w:t>
      </w:r>
      <w:r>
        <w:br w:type="page"/>
      </w:r>
    </w:p>
    <w:p>
      <w:pPr>
        <w:pStyle w:val="TextBody"/>
        <w:bidi w:val="0"/>
        <w:spacing w:before="120" w:after="0"/>
        <w:jc w:val="left"/>
        <w:rPr>
          <w:rFonts w:ascii="Times New Roman" w:hAnsi="Times New Roman"/>
          <w:sz w:val="20"/>
        </w:rPr>
      </w:pPr>
      <w:r>
        <w:rPr>
          <w:rFonts w:ascii="Times New Roman" w:hAnsi="Times New Roman"/>
          <w:sz w:val="20"/>
        </w:rPr>
        <w:t xml:space="preserve">Team, </w:t>
      </w:r>
    </w:p>
    <w:p>
      <w:pPr>
        <w:pStyle w:val="TextBody"/>
        <w:bidi w:val="0"/>
        <w:spacing w:before="240" w:after="0"/>
        <w:jc w:val="left"/>
        <w:rPr>
          <w:rFonts w:ascii="Times New Roman" w:hAnsi="Times New Roman"/>
          <w:sz w:val="20"/>
        </w:rPr>
      </w:pPr>
      <w:r>
        <w:rPr>
          <w:rFonts w:ascii="Times New Roman" w:hAnsi="Times New Roman"/>
          <w:sz w:val="20"/>
        </w:rPr>
        <w:t xml:space="preserve">As we announced this morning, after sixteen years at Sixth Street, Josh has made the personal decision to retire from the firm. </w:t>
      </w:r>
    </w:p>
    <w:p>
      <w:pPr>
        <w:pStyle w:val="TextBody"/>
        <w:bidi w:val="0"/>
        <w:spacing w:before="240" w:after="0"/>
        <w:jc w:val="left"/>
        <w:rPr>
          <w:rFonts w:ascii="Times New Roman" w:hAnsi="Times New Roman"/>
          <w:sz w:val="20"/>
        </w:rPr>
      </w:pPr>
      <w:r>
        <w:rPr>
          <w:rFonts w:ascii="Times New Roman" w:hAnsi="Times New Roman"/>
          <w:sz w:val="20"/>
        </w:rPr>
        <w:t xml:space="preserve">This is a bittersweet moment. We want to thank Josh for the tremendous contributions he’s made to our business, and for his tireless hustle and deep commitment to always creating the best possible outcomes for our investors. </w:t>
      </w:r>
    </w:p>
    <w:p>
      <w:pPr>
        <w:pStyle w:val="TextBody"/>
        <w:bidi w:val="0"/>
        <w:spacing w:before="240" w:after="0"/>
        <w:jc w:val="left"/>
        <w:rPr>
          <w:rFonts w:ascii="Times New Roman" w:hAnsi="Times New Roman"/>
          <w:sz w:val="20"/>
        </w:rPr>
      </w:pPr>
      <w:r>
        <w:rPr>
          <w:rFonts w:ascii="Times New Roman" w:hAnsi="Times New Roman"/>
          <w:sz w:val="20"/>
        </w:rPr>
        <w:t xml:space="preserve">On a personal level, Mike Griffin, Mike Fishman, Craig Hamrah, and I have been working together with Josh since we started our direct lending business. Josh, Fish, and I even go back to our time at Wells Fargo – more than twenty years. Josh has been a great colleague and teammate, and I look forward to our ongoing friendship. </w:t>
      </w:r>
    </w:p>
    <w:p>
      <w:pPr>
        <w:pStyle w:val="TextBody"/>
        <w:bidi w:val="0"/>
        <w:spacing w:before="240" w:after="0"/>
        <w:jc w:val="left"/>
        <w:rPr>
          <w:rFonts w:ascii="Times New Roman" w:hAnsi="Times New Roman"/>
          <w:sz w:val="20"/>
        </w:rPr>
      </w:pPr>
      <w:r>
        <w:rPr>
          <w:rFonts w:ascii="Times New Roman" w:hAnsi="Times New Roman"/>
          <w:sz w:val="20"/>
        </w:rPr>
        <w:t xml:space="preserve">As we’ve all been discussing together, our mission is unchanged. We’re built for this market and for the opportunity in front of us, and on behalf of Griff, Fish, Craig, Ian Simmonds, myself, and our leadership team as a whole, we could not be more confident in the capabilities of this team and the strength of our platform. </w:t>
      </w:r>
    </w:p>
    <w:p>
      <w:pPr>
        <w:pStyle w:val="TextBody"/>
        <w:bidi w:val="0"/>
        <w:spacing w:before="240" w:after="0"/>
        <w:jc w:val="left"/>
        <w:rPr>
          <w:rFonts w:ascii="Times New Roman" w:hAnsi="Times New Roman"/>
          <w:sz w:val="20"/>
        </w:rPr>
      </w:pPr>
      <w:r>
        <w:rPr>
          <w:rFonts w:ascii="Times New Roman" w:hAnsi="Times New Roman"/>
          <w:sz w:val="20"/>
        </w:rPr>
        <w:t xml:space="preserve">Bo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938</Words>
  <Characters>4984</Characters>
  <CharactersWithSpaces>5916</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